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932" w:rsidRDefault="00E01932" w:rsidP="00E01932">
      <w:pPr>
        <w:pStyle w:val="2"/>
        <w:tabs>
          <w:tab w:val="left" w:pos="8222"/>
        </w:tabs>
        <w:spacing w:line="240" w:lineRule="auto"/>
        <w:rPr>
          <w:b/>
        </w:rPr>
      </w:pPr>
      <w:r>
        <w:rPr>
          <w:b/>
        </w:rPr>
        <w:t>ПОЛОЖЕНИЕ</w:t>
      </w:r>
    </w:p>
    <w:p w:rsidR="00E01932" w:rsidRDefault="00E01932" w:rsidP="00E01932">
      <w:pPr>
        <w:pStyle w:val="2"/>
        <w:tabs>
          <w:tab w:val="left" w:pos="8222"/>
        </w:tabs>
        <w:spacing w:line="240" w:lineRule="auto"/>
        <w:rPr>
          <w:b/>
        </w:rPr>
      </w:pPr>
      <w:r>
        <w:rPr>
          <w:b/>
        </w:rPr>
        <w:t>об областном смотре-конкурсе информационно-методических служб муниципальных учреждений культуры районного и городского звена Тамбовской области</w:t>
      </w:r>
    </w:p>
    <w:p w:rsidR="00E01932" w:rsidRDefault="00E01932" w:rsidP="00E01932">
      <w:pPr>
        <w:pStyle w:val="2"/>
        <w:tabs>
          <w:tab w:val="left" w:pos="8222"/>
        </w:tabs>
        <w:spacing w:line="240" w:lineRule="auto"/>
        <w:rPr>
          <w:b/>
        </w:rPr>
      </w:pPr>
    </w:p>
    <w:p w:rsidR="00E01932" w:rsidRDefault="00E01932" w:rsidP="00E01932">
      <w:pPr>
        <w:pStyle w:val="2"/>
        <w:tabs>
          <w:tab w:val="left" w:pos="8222"/>
        </w:tabs>
        <w:spacing w:line="240" w:lineRule="auto"/>
        <w:ind w:left="567" w:firstLine="0"/>
        <w:rPr>
          <w:b/>
        </w:rPr>
      </w:pPr>
      <w:r>
        <w:rPr>
          <w:b/>
        </w:rPr>
        <w:t>1.Общие положения</w:t>
      </w:r>
    </w:p>
    <w:p w:rsidR="00E01932" w:rsidRDefault="00E01932" w:rsidP="00E01932">
      <w:pPr>
        <w:pStyle w:val="2"/>
        <w:tabs>
          <w:tab w:val="left" w:pos="8222"/>
        </w:tabs>
        <w:spacing w:line="240" w:lineRule="auto"/>
        <w:ind w:left="567" w:firstLine="0"/>
        <w:rPr>
          <w:b/>
        </w:rPr>
      </w:pPr>
    </w:p>
    <w:p w:rsidR="00E01932" w:rsidRDefault="00E01932" w:rsidP="00E01932">
      <w:pPr>
        <w:pStyle w:val="2"/>
        <w:tabs>
          <w:tab w:val="left" w:pos="8222"/>
        </w:tabs>
        <w:spacing w:line="240" w:lineRule="auto"/>
        <w:ind w:firstLine="900"/>
        <w:jc w:val="both"/>
        <w:rPr>
          <w:bCs/>
        </w:rPr>
      </w:pPr>
      <w:r>
        <w:rPr>
          <w:bCs/>
        </w:rPr>
        <w:t>1.1.Цели и задачи конкурса:</w:t>
      </w:r>
    </w:p>
    <w:p w:rsidR="00E01932" w:rsidRDefault="00E01932" w:rsidP="00E01932">
      <w:pPr>
        <w:pStyle w:val="2"/>
        <w:tabs>
          <w:tab w:val="left" w:pos="8222"/>
        </w:tabs>
        <w:spacing w:line="240" w:lineRule="auto"/>
        <w:ind w:firstLine="900"/>
        <w:jc w:val="both"/>
      </w:pPr>
      <w:r>
        <w:t>–анализ состояния информационной деятельности методических отделов;</w:t>
      </w:r>
    </w:p>
    <w:p w:rsidR="00E01932" w:rsidRDefault="00E01932" w:rsidP="00E01932">
      <w:pPr>
        <w:pStyle w:val="2"/>
        <w:tabs>
          <w:tab w:val="left" w:pos="8222"/>
        </w:tabs>
        <w:spacing w:line="240" w:lineRule="auto"/>
        <w:ind w:firstLine="900"/>
        <w:jc w:val="both"/>
      </w:pPr>
      <w:r>
        <w:t>–активизация деятельности методических кабинетов по информационному обеспечению учреждений культуры обслуживаемого района, города;</w:t>
      </w:r>
    </w:p>
    <w:p w:rsidR="00E01932" w:rsidRDefault="00E01932" w:rsidP="00E01932">
      <w:pPr>
        <w:pStyle w:val="2"/>
        <w:tabs>
          <w:tab w:val="left" w:pos="8222"/>
        </w:tabs>
        <w:spacing w:line="240" w:lineRule="auto"/>
        <w:ind w:firstLine="900"/>
        <w:jc w:val="both"/>
      </w:pPr>
      <w:r>
        <w:t>–формирование единого информационного пространства для учреждений культуры области;</w:t>
      </w:r>
    </w:p>
    <w:p w:rsidR="00E01932" w:rsidRDefault="00E01932" w:rsidP="00E01932">
      <w:pPr>
        <w:pStyle w:val="2"/>
        <w:tabs>
          <w:tab w:val="left" w:pos="8222"/>
        </w:tabs>
        <w:spacing w:line="240" w:lineRule="auto"/>
        <w:ind w:firstLine="900"/>
        <w:jc w:val="both"/>
      </w:pPr>
      <w:r>
        <w:t>–создание оптимальных условий для распространения положительного опыта работы учреждений культурно - досуговой сферы;</w:t>
      </w:r>
    </w:p>
    <w:p w:rsidR="00E01932" w:rsidRDefault="00E01932" w:rsidP="00E01932">
      <w:pPr>
        <w:pStyle w:val="2"/>
        <w:tabs>
          <w:tab w:val="left" w:pos="8222"/>
        </w:tabs>
        <w:spacing w:line="240" w:lineRule="auto"/>
        <w:ind w:firstLine="900"/>
        <w:jc w:val="both"/>
      </w:pPr>
      <w:r>
        <w:t>–пропаганда народного творчества, популяризация новых форм социокультурной деятельности.</w:t>
      </w:r>
    </w:p>
    <w:p w:rsidR="00E01932" w:rsidRDefault="00E01932" w:rsidP="00E01932">
      <w:pPr>
        <w:ind w:firstLine="900"/>
        <w:jc w:val="both"/>
        <w:rPr>
          <w:bCs/>
          <w:sz w:val="28"/>
        </w:rPr>
      </w:pPr>
      <w:r>
        <w:rPr>
          <w:sz w:val="28"/>
        </w:rPr>
        <w:t xml:space="preserve">1.2. Учредителями областного смотра – конкурса </w:t>
      </w:r>
      <w:r>
        <w:rPr>
          <w:bCs/>
          <w:sz w:val="28"/>
        </w:rPr>
        <w:t>информационно-методических служб являются управление культуры и архивного дела области, Тамбовское областное государственное бюджетное учреждение культуры «Научно-методический центр народного творчества и досуга».</w:t>
      </w:r>
    </w:p>
    <w:p w:rsidR="00E01932" w:rsidRDefault="00E01932" w:rsidP="00E01932">
      <w:pPr>
        <w:pStyle w:val="2"/>
        <w:tabs>
          <w:tab w:val="left" w:pos="8222"/>
        </w:tabs>
        <w:spacing w:line="240" w:lineRule="auto"/>
        <w:ind w:firstLine="900"/>
        <w:jc w:val="both"/>
        <w:rPr>
          <w:bCs/>
        </w:rPr>
      </w:pPr>
      <w:r>
        <w:rPr>
          <w:bCs/>
        </w:rPr>
        <w:t>1.3. Организационную, финансовую и материально-техническую поддержку областного смотра – конкурса могут оказывать любые юридические и физические лица.</w:t>
      </w:r>
    </w:p>
    <w:p w:rsidR="00E01932" w:rsidRDefault="00E01932" w:rsidP="00E01932">
      <w:pPr>
        <w:pStyle w:val="2"/>
        <w:tabs>
          <w:tab w:val="left" w:pos="8222"/>
        </w:tabs>
        <w:spacing w:line="240" w:lineRule="auto"/>
        <w:jc w:val="left"/>
        <w:rPr>
          <w:bCs/>
        </w:rPr>
      </w:pPr>
    </w:p>
    <w:p w:rsidR="00E01932" w:rsidRDefault="00E01932" w:rsidP="00E01932">
      <w:pPr>
        <w:pStyle w:val="2"/>
        <w:tabs>
          <w:tab w:val="left" w:pos="8222"/>
        </w:tabs>
        <w:spacing w:line="240" w:lineRule="auto"/>
        <w:rPr>
          <w:b/>
        </w:rPr>
      </w:pPr>
      <w:r>
        <w:rPr>
          <w:b/>
        </w:rPr>
        <w:t>2. Условия и сроки проведения областного смотра-конкурса</w:t>
      </w:r>
    </w:p>
    <w:p w:rsidR="00E01932" w:rsidRDefault="00E01932" w:rsidP="00E01932">
      <w:pPr>
        <w:pStyle w:val="2"/>
        <w:tabs>
          <w:tab w:val="left" w:pos="8222"/>
        </w:tabs>
        <w:spacing w:line="240" w:lineRule="auto"/>
        <w:rPr>
          <w:b/>
        </w:rPr>
      </w:pPr>
    </w:p>
    <w:p w:rsidR="00E01932" w:rsidRDefault="00E01932" w:rsidP="00E01932">
      <w:pPr>
        <w:pStyle w:val="2"/>
        <w:tabs>
          <w:tab w:val="left" w:pos="8222"/>
        </w:tabs>
        <w:spacing w:line="240" w:lineRule="auto"/>
        <w:ind w:firstLine="720"/>
        <w:jc w:val="both"/>
      </w:pPr>
      <w:r>
        <w:t>2.1. Принять участие в областном смотре-конкурсе могут методические службы  (кабинеты) районных, городских Домов культуры.</w:t>
      </w:r>
    </w:p>
    <w:p w:rsidR="00E01932" w:rsidRDefault="00E01932" w:rsidP="00E01932">
      <w:pPr>
        <w:pStyle w:val="2"/>
        <w:tabs>
          <w:tab w:val="left" w:pos="8222"/>
        </w:tabs>
        <w:spacing w:line="240" w:lineRule="auto"/>
        <w:ind w:firstLine="720"/>
        <w:jc w:val="both"/>
      </w:pPr>
      <w:r>
        <w:t>2.2.Смотр-конкурс проводится с 10 мая по 30 ноября 2013 года в 2 этапа.</w:t>
      </w:r>
    </w:p>
    <w:p w:rsidR="00E01932" w:rsidRDefault="00E01932" w:rsidP="00E01932">
      <w:pPr>
        <w:pStyle w:val="2"/>
        <w:tabs>
          <w:tab w:val="left" w:pos="8222"/>
        </w:tabs>
        <w:spacing w:line="240" w:lineRule="auto"/>
        <w:ind w:firstLine="720"/>
        <w:jc w:val="both"/>
      </w:pPr>
      <w:r>
        <w:rPr>
          <w:lang w:val="en-US"/>
        </w:rPr>
        <w:t>I</w:t>
      </w:r>
      <w:r>
        <w:t xml:space="preserve"> этап проводится с 10 мая по 30 сентября;</w:t>
      </w:r>
    </w:p>
    <w:p w:rsidR="00E01932" w:rsidRDefault="00E01932" w:rsidP="00E01932">
      <w:pPr>
        <w:pStyle w:val="2"/>
        <w:tabs>
          <w:tab w:val="left" w:pos="8222"/>
        </w:tabs>
        <w:spacing w:line="240" w:lineRule="auto"/>
        <w:ind w:firstLine="720"/>
        <w:jc w:val="both"/>
      </w:pPr>
      <w:proofErr w:type="gramStart"/>
      <w:r>
        <w:rPr>
          <w:lang w:val="en-US"/>
        </w:rPr>
        <w:t>II</w:t>
      </w:r>
      <w:r>
        <w:t xml:space="preserve"> этап проводится с 1 октября по 30 ноября.</w:t>
      </w:r>
      <w:proofErr w:type="gramEnd"/>
    </w:p>
    <w:p w:rsidR="00E01932" w:rsidRDefault="00E01932" w:rsidP="00E01932">
      <w:pPr>
        <w:pStyle w:val="3"/>
        <w:spacing w:line="240" w:lineRule="auto"/>
      </w:pPr>
      <w:r>
        <w:t xml:space="preserve">Для участия в </w:t>
      </w:r>
      <w:r>
        <w:rPr>
          <w:b/>
          <w:lang w:val="en-US"/>
        </w:rPr>
        <w:t>I</w:t>
      </w:r>
      <w:r>
        <w:rPr>
          <w:b/>
        </w:rPr>
        <w:t xml:space="preserve"> этап</w:t>
      </w:r>
      <w:r>
        <w:t xml:space="preserve">е смотра-конкурса необходимо  оформить и оснастить методический кабинет: упорядочить картотеки, банк данных по всем направлениям культурно - досуговой деятельности, представить специальную литературу, методические разработки, сборники сценариев и репертуарные сборники, изданные в течение последних двух лет. Методистам необходимо владеть всей полнотой информации о состоянии клубной работы, народного художественного творчества в районе, городе. </w:t>
      </w:r>
    </w:p>
    <w:p w:rsidR="00E01932" w:rsidRDefault="00E01932" w:rsidP="00E01932">
      <w:pPr>
        <w:pStyle w:val="3"/>
        <w:spacing w:line="240" w:lineRule="auto"/>
      </w:pPr>
      <w:r>
        <w:t xml:space="preserve">В методическом кабинете должны быть в наличии справки и творческие отчеты о работе клубных учреждений, данные о школе (творческой лаборатории) профессионального мастерства (наименование, ее </w:t>
      </w:r>
      <w:r>
        <w:lastRenderedPageBreak/>
        <w:t xml:space="preserve">местонахождение, сведения о руководителе, программы и отчеты о деятельности). </w:t>
      </w:r>
    </w:p>
    <w:p w:rsidR="00E01932" w:rsidRDefault="00E01932" w:rsidP="00E01932">
      <w:pPr>
        <w:pStyle w:val="3"/>
        <w:spacing w:line="240" w:lineRule="auto"/>
      </w:pPr>
      <w:r>
        <w:t>Методический кабинет должен быть оснащен современными техническими средствами и средствами информатизации.</w:t>
      </w:r>
    </w:p>
    <w:p w:rsidR="00E01932" w:rsidRPr="00F060F9" w:rsidRDefault="00E01932" w:rsidP="00E01932">
      <w:pPr>
        <w:pStyle w:val="31"/>
        <w:ind w:firstLine="720"/>
        <w:jc w:val="both"/>
        <w:rPr>
          <w:b w:val="0"/>
        </w:rPr>
      </w:pPr>
      <w:r>
        <w:rPr>
          <w:b w:val="0"/>
          <w:bCs w:val="0"/>
        </w:rPr>
        <w:t xml:space="preserve">Для участия во </w:t>
      </w:r>
      <w:r w:rsidRPr="002D6AB6">
        <w:rPr>
          <w:bCs w:val="0"/>
        </w:rPr>
        <w:t xml:space="preserve">2 </w:t>
      </w:r>
      <w:r>
        <w:rPr>
          <w:bCs w:val="0"/>
        </w:rPr>
        <w:t>этапе</w:t>
      </w:r>
      <w:r>
        <w:rPr>
          <w:b w:val="0"/>
          <w:bCs w:val="0"/>
        </w:rPr>
        <w:t xml:space="preserve"> областного смотра</w:t>
      </w:r>
      <w:r w:rsidRPr="00B723B7">
        <w:rPr>
          <w:b w:val="0"/>
          <w:bCs w:val="0"/>
        </w:rPr>
        <w:t>-</w:t>
      </w:r>
      <w:r>
        <w:rPr>
          <w:b w:val="0"/>
          <w:bCs w:val="0"/>
        </w:rPr>
        <w:t>конкурса</w:t>
      </w:r>
      <w:r>
        <w:t xml:space="preserve"> отделы культуры районных и городских администраций до 30 сентября  предоставляют в ТОГБУК «НМЦ НТ и</w:t>
      </w:r>
      <w:proofErr w:type="gramStart"/>
      <w:r>
        <w:t xml:space="preserve"> Д</w:t>
      </w:r>
      <w:proofErr w:type="gramEnd"/>
      <w:r>
        <w:t xml:space="preserve">»  </w:t>
      </w:r>
      <w:r w:rsidRPr="00B723B7">
        <w:rPr>
          <w:b w:val="0"/>
        </w:rPr>
        <w:t>(</w:t>
      </w:r>
      <w:r w:rsidRPr="00FD2A6B">
        <w:rPr>
          <w:b w:val="0"/>
        </w:rPr>
        <w:t xml:space="preserve">ул. Советская 59, отдел </w:t>
      </w:r>
      <w:r>
        <w:rPr>
          <w:b w:val="0"/>
        </w:rPr>
        <w:t>информационно-исследовательской</w:t>
      </w:r>
      <w:r w:rsidRPr="00FD2A6B">
        <w:rPr>
          <w:b w:val="0"/>
        </w:rPr>
        <w:t>, издательской и правовой работы</w:t>
      </w:r>
      <w:r>
        <w:rPr>
          <w:b w:val="0"/>
        </w:rPr>
        <w:t>,</w:t>
      </w:r>
      <w:r w:rsidRPr="00E01932">
        <w:rPr>
          <w:b w:val="0"/>
        </w:rPr>
        <w:t xml:space="preserve"> </w:t>
      </w:r>
      <w:r>
        <w:rPr>
          <w:b w:val="0"/>
        </w:rPr>
        <w:t>тел. 72 87 36</w:t>
      </w:r>
      <w:r w:rsidRPr="00F060F9">
        <w:rPr>
          <w:b w:val="0"/>
        </w:rPr>
        <w:t>):</w:t>
      </w:r>
    </w:p>
    <w:p w:rsidR="00E01932" w:rsidRDefault="00E01932" w:rsidP="00E01932">
      <w:pPr>
        <w:pStyle w:val="31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>–ходатайство и характеристику о работе методической службы,</w:t>
      </w:r>
    </w:p>
    <w:p w:rsidR="00E01932" w:rsidRDefault="00E01932" w:rsidP="00E01932">
      <w:pPr>
        <w:ind w:firstLine="720"/>
        <w:jc w:val="both"/>
        <w:rPr>
          <w:sz w:val="28"/>
        </w:rPr>
      </w:pPr>
      <w:r>
        <w:rPr>
          <w:sz w:val="28"/>
        </w:rPr>
        <w:t>–</w:t>
      </w:r>
      <w:proofErr w:type="spellStart"/>
      <w:r>
        <w:rPr>
          <w:sz w:val="28"/>
        </w:rPr>
        <w:t>видеорассказ</w:t>
      </w:r>
      <w:proofErr w:type="spellEnd"/>
      <w:r>
        <w:rPr>
          <w:sz w:val="28"/>
        </w:rPr>
        <w:t xml:space="preserve"> о работе своего методического кабинета (отдела),</w:t>
      </w:r>
    </w:p>
    <w:p w:rsidR="00E01932" w:rsidRDefault="00E01932" w:rsidP="00E01932">
      <w:pPr>
        <w:pStyle w:val="a3"/>
        <w:ind w:left="0"/>
      </w:pPr>
      <w:r>
        <w:t>–наиболее интересную информационную и издательскую продукцию за 2011–2013 гг. (методические разработки, сценарии, брошюры, буклеты, программки, приглашения, афиши, репертуарные и библиографические указатели);</w:t>
      </w:r>
    </w:p>
    <w:p w:rsidR="00E01932" w:rsidRDefault="00E01932" w:rsidP="00E01932">
      <w:pPr>
        <w:ind w:firstLine="720"/>
        <w:jc w:val="both"/>
        <w:rPr>
          <w:sz w:val="28"/>
        </w:rPr>
      </w:pPr>
      <w:proofErr w:type="gramStart"/>
      <w:r>
        <w:rPr>
          <w:b/>
          <w:sz w:val="28"/>
          <w:lang w:val="en-US"/>
        </w:rPr>
        <w:t>II</w:t>
      </w:r>
      <w:r>
        <w:rPr>
          <w:b/>
          <w:sz w:val="28"/>
        </w:rPr>
        <w:t xml:space="preserve"> этап</w:t>
      </w:r>
      <w:r>
        <w:rPr>
          <w:sz w:val="28"/>
        </w:rPr>
        <w:t xml:space="preserve"> – проводится в г. Тамбове в форме изучения, анализа и обсуждения членами творческо-экспертной комиссии материалов областного смотра-конкурса, отражающих информационную деятельность методических служб области за 2011</w:t>
      </w:r>
      <w:r w:rsidRPr="00F060F9">
        <w:rPr>
          <w:sz w:val="28"/>
        </w:rPr>
        <w:t>–</w:t>
      </w:r>
      <w:r>
        <w:rPr>
          <w:sz w:val="28"/>
        </w:rPr>
        <w:t>2013 гг.</w:t>
      </w:r>
      <w:proofErr w:type="gramEnd"/>
    </w:p>
    <w:p w:rsidR="00E01932" w:rsidRDefault="00E01932" w:rsidP="00E01932">
      <w:pPr>
        <w:ind w:firstLine="720"/>
        <w:jc w:val="both"/>
        <w:rPr>
          <w:bCs/>
          <w:sz w:val="28"/>
        </w:rPr>
      </w:pPr>
    </w:p>
    <w:p w:rsidR="00E01932" w:rsidRDefault="00E01932" w:rsidP="00E01932">
      <w:pPr>
        <w:pStyle w:val="2"/>
        <w:tabs>
          <w:tab w:val="left" w:pos="8222"/>
        </w:tabs>
        <w:spacing w:line="240" w:lineRule="auto"/>
        <w:rPr>
          <w:b/>
        </w:rPr>
      </w:pPr>
      <w:r>
        <w:rPr>
          <w:b/>
        </w:rPr>
        <w:t>3. Основные критерии оценки областного смотра-конкурса</w:t>
      </w:r>
    </w:p>
    <w:p w:rsidR="00E01932" w:rsidRDefault="00E01932" w:rsidP="00E01932">
      <w:pPr>
        <w:pStyle w:val="2"/>
        <w:tabs>
          <w:tab w:val="left" w:pos="8222"/>
        </w:tabs>
        <w:spacing w:line="240" w:lineRule="auto"/>
        <w:rPr>
          <w:b/>
        </w:rPr>
      </w:pPr>
    </w:p>
    <w:p w:rsidR="00E01932" w:rsidRDefault="00E01932" w:rsidP="00E01932">
      <w:pPr>
        <w:ind w:firstLine="720"/>
        <w:jc w:val="both"/>
        <w:rPr>
          <w:sz w:val="28"/>
          <w:szCs w:val="20"/>
        </w:rPr>
      </w:pPr>
      <w:r>
        <w:rPr>
          <w:sz w:val="28"/>
        </w:rPr>
        <w:t>В смотре-конкурсе учитывается деятельность методических служб за период с 2011 г. по июнь 2013 г. по следующим критериям:</w:t>
      </w:r>
    </w:p>
    <w:p w:rsidR="00E01932" w:rsidRDefault="00E01932" w:rsidP="00E01932">
      <w:pPr>
        <w:pStyle w:val="3"/>
        <w:spacing w:line="240" w:lineRule="auto"/>
        <w:rPr>
          <w:b/>
          <w:bCs/>
        </w:rPr>
      </w:pPr>
      <w:r>
        <w:rPr>
          <w:b/>
          <w:bCs/>
        </w:rPr>
        <w:t>а) Информационно-аналитическая деятельность:</w:t>
      </w:r>
    </w:p>
    <w:p w:rsidR="00E01932" w:rsidRDefault="00E01932" w:rsidP="00E01932">
      <w:pPr>
        <w:tabs>
          <w:tab w:val="num" w:pos="1080"/>
        </w:tabs>
        <w:ind w:firstLine="720"/>
        <w:jc w:val="both"/>
        <w:rPr>
          <w:sz w:val="28"/>
          <w:szCs w:val="20"/>
        </w:rPr>
      </w:pPr>
      <w:r>
        <w:rPr>
          <w:sz w:val="28"/>
        </w:rPr>
        <w:t>–название и количество баз данных по культурно-досуговой деятельности района, их разнообразие, анализ;</w:t>
      </w:r>
    </w:p>
    <w:p w:rsidR="00E01932" w:rsidRDefault="00E01932" w:rsidP="00E01932">
      <w:pPr>
        <w:tabs>
          <w:tab w:val="num" w:pos="1080"/>
        </w:tabs>
        <w:ind w:firstLine="720"/>
        <w:jc w:val="both"/>
        <w:rPr>
          <w:sz w:val="28"/>
          <w:szCs w:val="20"/>
        </w:rPr>
      </w:pPr>
      <w:r>
        <w:rPr>
          <w:sz w:val="28"/>
        </w:rPr>
        <w:t>–изучение запросов населения на услуги культурно-досуговых учреждений и спроса на услуги методических служб (анкетирование, социологические исследования, опросы);</w:t>
      </w:r>
    </w:p>
    <w:p w:rsidR="00E01932" w:rsidRDefault="00E01932" w:rsidP="00E01932">
      <w:pPr>
        <w:tabs>
          <w:tab w:val="num" w:pos="1080"/>
        </w:tabs>
        <w:ind w:firstLine="720"/>
        <w:jc w:val="both"/>
        <w:rPr>
          <w:sz w:val="28"/>
        </w:rPr>
      </w:pPr>
      <w:r w:rsidRPr="00E97844">
        <w:rPr>
          <w:b/>
          <w:sz w:val="28"/>
        </w:rPr>
        <w:t>б)</w:t>
      </w:r>
      <w:r>
        <w:rPr>
          <w:sz w:val="28"/>
        </w:rPr>
        <w:t xml:space="preserve"> Р</w:t>
      </w:r>
      <w:r w:rsidRPr="00FB1C7D">
        <w:rPr>
          <w:b/>
          <w:sz w:val="28"/>
        </w:rPr>
        <w:t>екламно</w:t>
      </w:r>
      <w:r w:rsidRPr="00F060F9">
        <w:rPr>
          <w:b/>
          <w:sz w:val="28"/>
        </w:rPr>
        <w:t>-</w:t>
      </w:r>
      <w:r w:rsidRPr="00FB1C7D">
        <w:rPr>
          <w:b/>
          <w:sz w:val="28"/>
        </w:rPr>
        <w:t>издательская</w:t>
      </w:r>
      <w:r>
        <w:rPr>
          <w:sz w:val="28"/>
        </w:rPr>
        <w:t xml:space="preserve"> </w:t>
      </w:r>
      <w:r w:rsidRPr="00FB1C7D">
        <w:rPr>
          <w:b/>
          <w:sz w:val="28"/>
        </w:rPr>
        <w:t>деятельность</w:t>
      </w:r>
      <w:r>
        <w:rPr>
          <w:b/>
          <w:sz w:val="28"/>
        </w:rPr>
        <w:t>:</w:t>
      </w:r>
    </w:p>
    <w:p w:rsidR="00E01932" w:rsidRDefault="00E01932" w:rsidP="00E01932">
      <w:pPr>
        <w:tabs>
          <w:tab w:val="num" w:pos="1080"/>
        </w:tabs>
        <w:ind w:firstLine="720"/>
        <w:jc w:val="both"/>
        <w:rPr>
          <w:sz w:val="28"/>
          <w:szCs w:val="20"/>
        </w:rPr>
      </w:pPr>
      <w:r w:rsidRPr="00F060F9">
        <w:rPr>
          <w:sz w:val="28"/>
        </w:rPr>
        <w:t>–</w:t>
      </w:r>
      <w:r>
        <w:rPr>
          <w:sz w:val="28"/>
        </w:rPr>
        <w:t>наличие афиш, программок, буклетов, работа со СМИ, выход передач о работе учреждения на ТВ (местном, областном);</w:t>
      </w:r>
    </w:p>
    <w:p w:rsidR="00E01932" w:rsidRDefault="00E01932" w:rsidP="00E01932">
      <w:pPr>
        <w:pStyle w:val="21"/>
        <w:ind w:firstLine="720"/>
        <w:rPr>
          <w:szCs w:val="20"/>
        </w:rPr>
      </w:pPr>
      <w:r>
        <w:t>–наличие информационного выпуска (районные информационные бюллетени)</w:t>
      </w:r>
    </w:p>
    <w:p w:rsidR="00E01932" w:rsidRDefault="00E01932" w:rsidP="00E01932">
      <w:pPr>
        <w:tabs>
          <w:tab w:val="num" w:pos="1080"/>
        </w:tabs>
        <w:ind w:firstLine="720"/>
        <w:jc w:val="both"/>
        <w:rPr>
          <w:sz w:val="28"/>
          <w:szCs w:val="20"/>
        </w:rPr>
      </w:pPr>
      <w:r>
        <w:rPr>
          <w:sz w:val="28"/>
        </w:rPr>
        <w:t>–наличие информационных связей с другими районами, регионами.</w:t>
      </w:r>
    </w:p>
    <w:p w:rsidR="00E01932" w:rsidRDefault="00E01932" w:rsidP="00E01932">
      <w:pPr>
        <w:tabs>
          <w:tab w:val="num" w:pos="360"/>
          <w:tab w:val="num" w:pos="1080"/>
        </w:tabs>
        <w:ind w:firstLine="720"/>
        <w:jc w:val="both"/>
        <w:rPr>
          <w:b/>
          <w:bCs/>
          <w:sz w:val="28"/>
          <w:szCs w:val="20"/>
        </w:rPr>
      </w:pPr>
      <w:r>
        <w:rPr>
          <w:b/>
          <w:bCs/>
          <w:sz w:val="28"/>
        </w:rPr>
        <w:t>в) Учебно-методическая деятельность:</w:t>
      </w:r>
    </w:p>
    <w:p w:rsidR="00E01932" w:rsidRDefault="00E01932" w:rsidP="00E01932">
      <w:pPr>
        <w:ind w:firstLine="720"/>
        <w:jc w:val="both"/>
        <w:rPr>
          <w:sz w:val="28"/>
          <w:szCs w:val="20"/>
        </w:rPr>
      </w:pPr>
      <w:r>
        <w:rPr>
          <w:sz w:val="28"/>
        </w:rPr>
        <w:t>–количество выездов в район с методическими целями;</w:t>
      </w:r>
    </w:p>
    <w:p w:rsidR="00E01932" w:rsidRDefault="00E01932" w:rsidP="00E01932">
      <w:pPr>
        <w:ind w:firstLine="720"/>
        <w:jc w:val="both"/>
        <w:rPr>
          <w:sz w:val="28"/>
        </w:rPr>
      </w:pPr>
      <w:r>
        <w:rPr>
          <w:sz w:val="28"/>
        </w:rPr>
        <w:t>–организация и проведение семинаров, школ, творческих лабораторий, мастер классов для работников культуры района (города);</w:t>
      </w:r>
    </w:p>
    <w:p w:rsidR="00E01932" w:rsidRDefault="00E01932" w:rsidP="00E01932">
      <w:pPr>
        <w:ind w:firstLine="720"/>
        <w:jc w:val="both"/>
        <w:rPr>
          <w:sz w:val="28"/>
          <w:szCs w:val="20"/>
        </w:rPr>
      </w:pPr>
      <w:r w:rsidRPr="00F060F9">
        <w:rPr>
          <w:sz w:val="28"/>
        </w:rPr>
        <w:t>–</w:t>
      </w:r>
      <w:r>
        <w:rPr>
          <w:sz w:val="28"/>
        </w:rPr>
        <w:t>повышение профессиональной квалификации специалистов методических служб (выезды на семинары, стажировки, творческие лаборатории, мастер классы, участие в методических конкурсах);</w:t>
      </w:r>
    </w:p>
    <w:p w:rsidR="00E01932" w:rsidRDefault="00E01932" w:rsidP="00E01932">
      <w:pPr>
        <w:ind w:firstLine="720"/>
        <w:jc w:val="both"/>
        <w:rPr>
          <w:sz w:val="28"/>
          <w:szCs w:val="20"/>
        </w:rPr>
      </w:pPr>
      <w:r>
        <w:rPr>
          <w:sz w:val="28"/>
        </w:rPr>
        <w:t>–проведение районных мероприятий;</w:t>
      </w:r>
    </w:p>
    <w:p w:rsidR="00E01932" w:rsidRDefault="00E01932" w:rsidP="00E01932">
      <w:pPr>
        <w:ind w:firstLine="720"/>
        <w:jc w:val="both"/>
        <w:rPr>
          <w:sz w:val="28"/>
          <w:szCs w:val="20"/>
        </w:rPr>
      </w:pPr>
      <w:r>
        <w:rPr>
          <w:sz w:val="28"/>
        </w:rPr>
        <w:t>–создание методических рекомендаций (сценарии, обобщение опыта, подборки);</w:t>
      </w:r>
    </w:p>
    <w:p w:rsidR="00E01932" w:rsidRDefault="00E01932" w:rsidP="00E01932">
      <w:pPr>
        <w:ind w:firstLine="720"/>
        <w:jc w:val="both"/>
        <w:rPr>
          <w:sz w:val="28"/>
          <w:szCs w:val="20"/>
        </w:rPr>
      </w:pPr>
      <w:r w:rsidRPr="00825835">
        <w:rPr>
          <w:sz w:val="28"/>
        </w:rPr>
        <w:lastRenderedPageBreak/>
        <w:t>–</w:t>
      </w:r>
      <w:r>
        <w:rPr>
          <w:sz w:val="28"/>
        </w:rPr>
        <w:t>какие инновации введены методической службой в культурно-досуговую деятельность района.</w:t>
      </w:r>
    </w:p>
    <w:p w:rsidR="00E01932" w:rsidRDefault="00E01932" w:rsidP="00E01932">
      <w:pPr>
        <w:pStyle w:val="2"/>
        <w:tabs>
          <w:tab w:val="left" w:pos="8222"/>
        </w:tabs>
        <w:spacing w:line="240" w:lineRule="auto"/>
        <w:ind w:firstLine="720"/>
        <w:jc w:val="both"/>
        <w:rPr>
          <w:b/>
          <w:bCs/>
        </w:rPr>
      </w:pPr>
      <w:r>
        <w:rPr>
          <w:b/>
          <w:bCs/>
        </w:rPr>
        <w:t>С целью дальнейшей информатизации и увеличения количества посетителей культурно-досуговых учреждений в рамках смотра-конкурса методических служб области объявляется номинация  на лучший интернет – сайт.</w:t>
      </w:r>
    </w:p>
    <w:p w:rsidR="00E01932" w:rsidRDefault="00E01932" w:rsidP="00E01932">
      <w:pPr>
        <w:pStyle w:val="2"/>
        <w:tabs>
          <w:tab w:val="left" w:pos="8222"/>
        </w:tabs>
        <w:spacing w:line="240" w:lineRule="auto"/>
        <w:ind w:firstLine="720"/>
        <w:jc w:val="both"/>
      </w:pPr>
      <w:r>
        <w:t>Данная номинация будет оцениваться по следующим критериям:</w:t>
      </w:r>
    </w:p>
    <w:p w:rsidR="00E01932" w:rsidRDefault="00E01932" w:rsidP="00E01932">
      <w:pPr>
        <w:pStyle w:val="2"/>
        <w:tabs>
          <w:tab w:val="left" w:pos="8222"/>
        </w:tabs>
        <w:spacing w:line="240" w:lineRule="auto"/>
        <w:ind w:firstLine="720"/>
        <w:jc w:val="both"/>
      </w:pPr>
      <w:r w:rsidRPr="00825835">
        <w:t>–</w:t>
      </w:r>
      <w:r>
        <w:t xml:space="preserve">популярность и доступность сайта для массового пользователя;  </w:t>
      </w:r>
    </w:p>
    <w:p w:rsidR="00E01932" w:rsidRDefault="00E01932" w:rsidP="00E01932">
      <w:pPr>
        <w:pStyle w:val="2"/>
        <w:tabs>
          <w:tab w:val="left" w:pos="8222"/>
        </w:tabs>
        <w:spacing w:line="240" w:lineRule="auto"/>
        <w:ind w:firstLine="720"/>
        <w:jc w:val="both"/>
      </w:pPr>
      <w:r w:rsidRPr="00825835">
        <w:t>–</w:t>
      </w:r>
      <w:r>
        <w:t>наличие нормативно-правовых актов регулирующих деятельность учреждения;</w:t>
      </w:r>
    </w:p>
    <w:p w:rsidR="00E01932" w:rsidRDefault="00E01932" w:rsidP="00E01932">
      <w:pPr>
        <w:pStyle w:val="2"/>
        <w:tabs>
          <w:tab w:val="left" w:pos="8222"/>
        </w:tabs>
        <w:spacing w:line="240" w:lineRule="auto"/>
        <w:ind w:firstLine="720"/>
        <w:jc w:val="both"/>
      </w:pPr>
      <w:r w:rsidRPr="00825835">
        <w:t>–</w:t>
      </w:r>
      <w:r>
        <w:t>статистические данные и показатели, характеризующие состояние и динамику развития учреждения;</w:t>
      </w:r>
    </w:p>
    <w:p w:rsidR="00E01932" w:rsidRDefault="00E01932" w:rsidP="00E01932">
      <w:pPr>
        <w:pStyle w:val="2"/>
        <w:tabs>
          <w:tab w:val="left" w:pos="8222"/>
        </w:tabs>
        <w:spacing w:line="240" w:lineRule="auto"/>
        <w:ind w:firstLine="720"/>
        <w:jc w:val="both"/>
      </w:pPr>
      <w:r w:rsidRPr="00825835">
        <w:t>–</w:t>
      </w:r>
      <w:r>
        <w:t>муниципальные услуги и порядок их оказания;</w:t>
      </w:r>
    </w:p>
    <w:p w:rsidR="00E01932" w:rsidRDefault="00E01932" w:rsidP="00E01932">
      <w:pPr>
        <w:pStyle w:val="2"/>
        <w:tabs>
          <w:tab w:val="left" w:pos="8222"/>
        </w:tabs>
        <w:spacing w:line="240" w:lineRule="auto"/>
        <w:ind w:firstLine="720"/>
        <w:jc w:val="both"/>
      </w:pPr>
      <w:r w:rsidRPr="00825835">
        <w:t>–</w:t>
      </w:r>
      <w:r>
        <w:t>информации о планируемых мероприятиях, отчёты о проведённых мероприятиях;</w:t>
      </w:r>
    </w:p>
    <w:p w:rsidR="00E01932" w:rsidRDefault="00E01932" w:rsidP="00E01932">
      <w:pPr>
        <w:pStyle w:val="2"/>
        <w:tabs>
          <w:tab w:val="left" w:pos="8222"/>
        </w:tabs>
        <w:spacing w:line="240" w:lineRule="auto"/>
        <w:ind w:firstLine="720"/>
        <w:jc w:val="both"/>
      </w:pPr>
      <w:r w:rsidRPr="00825835">
        <w:t>–</w:t>
      </w:r>
      <w:r>
        <w:t>афиши, анонсы событий, пресс-релизы, фото-, видео-, аудиоматериалы.</w:t>
      </w:r>
    </w:p>
    <w:p w:rsidR="00E01932" w:rsidRDefault="00E01932" w:rsidP="00E01932">
      <w:pPr>
        <w:pStyle w:val="2"/>
        <w:tabs>
          <w:tab w:val="left" w:pos="8222"/>
        </w:tabs>
        <w:spacing w:line="240" w:lineRule="auto"/>
        <w:ind w:firstLine="720"/>
        <w:jc w:val="both"/>
      </w:pPr>
    </w:p>
    <w:p w:rsidR="00E01932" w:rsidRDefault="00E01932" w:rsidP="00E01932">
      <w:pPr>
        <w:pStyle w:val="2"/>
        <w:tabs>
          <w:tab w:val="left" w:pos="8222"/>
        </w:tabs>
        <w:spacing w:line="240" w:lineRule="auto"/>
        <w:ind w:firstLine="0"/>
        <w:rPr>
          <w:b/>
        </w:rPr>
      </w:pPr>
      <w:r>
        <w:rPr>
          <w:b/>
        </w:rPr>
        <w:t>4. Порядок и подведение итогов областного смотра-конкурса</w:t>
      </w:r>
    </w:p>
    <w:p w:rsidR="00E01932" w:rsidRDefault="00E01932" w:rsidP="00E01932">
      <w:pPr>
        <w:pStyle w:val="2"/>
        <w:tabs>
          <w:tab w:val="left" w:pos="8222"/>
        </w:tabs>
        <w:spacing w:line="240" w:lineRule="auto"/>
        <w:ind w:firstLine="720"/>
        <w:jc w:val="both"/>
        <w:rPr>
          <w:b/>
        </w:rPr>
      </w:pPr>
    </w:p>
    <w:p w:rsidR="00E01932" w:rsidRDefault="00E01932" w:rsidP="00E01932">
      <w:pPr>
        <w:pStyle w:val="2"/>
        <w:tabs>
          <w:tab w:val="left" w:pos="8222"/>
        </w:tabs>
        <w:spacing w:line="240" w:lineRule="auto"/>
        <w:ind w:firstLine="720"/>
        <w:jc w:val="both"/>
      </w:pPr>
      <w:r>
        <w:t>4.1. Для определения победителей областного смотра-конкурса приказом ТОГБУК «Научно-методический центр народного творчества и досуга» создаётся творческо-экспертная комиссия.</w:t>
      </w:r>
    </w:p>
    <w:p w:rsidR="00E01932" w:rsidRDefault="00E01932" w:rsidP="00E01932">
      <w:pPr>
        <w:pStyle w:val="2"/>
        <w:tabs>
          <w:tab w:val="left" w:pos="8222"/>
        </w:tabs>
        <w:spacing w:line="240" w:lineRule="auto"/>
        <w:ind w:firstLine="720"/>
        <w:jc w:val="both"/>
      </w:pPr>
      <w:r>
        <w:t>4.2. Численность, состав и порядок работы комиссии утверждаются приказом ТОГБУК «НМЦ НТ и</w:t>
      </w:r>
      <w:proofErr w:type="gramStart"/>
      <w:r>
        <w:t xml:space="preserve"> Д</w:t>
      </w:r>
      <w:proofErr w:type="gramEnd"/>
      <w:r>
        <w:t>». Материалы заседаний комиссии оформляются протоколом и подписываются всеми членами комиссии.</w:t>
      </w:r>
    </w:p>
    <w:p w:rsidR="00E01932" w:rsidRDefault="00E01932" w:rsidP="00E01932">
      <w:pPr>
        <w:ind w:firstLine="720"/>
        <w:jc w:val="both"/>
        <w:rPr>
          <w:sz w:val="28"/>
          <w:szCs w:val="20"/>
        </w:rPr>
      </w:pPr>
      <w:r>
        <w:rPr>
          <w:sz w:val="28"/>
        </w:rPr>
        <w:t>4.3.  Подведение итогов областного смотра – конкурса</w:t>
      </w:r>
      <w:r>
        <w:t xml:space="preserve"> </w:t>
      </w:r>
      <w:r>
        <w:rPr>
          <w:sz w:val="28"/>
        </w:rPr>
        <w:t>проводится в ноябре текущего года. Общая оценка деятельности методических служб производится по совокупному результату выполнения перечисленных выше критериев.</w:t>
      </w:r>
    </w:p>
    <w:p w:rsidR="00E01932" w:rsidRDefault="00E01932" w:rsidP="00E01932">
      <w:pPr>
        <w:pStyle w:val="2"/>
        <w:tabs>
          <w:tab w:val="left" w:pos="8222"/>
        </w:tabs>
        <w:spacing w:line="240" w:lineRule="auto"/>
        <w:ind w:firstLine="720"/>
        <w:jc w:val="both"/>
      </w:pPr>
      <w:r>
        <w:t>4.4. Победители награждаются дипломами и призами.</w:t>
      </w:r>
    </w:p>
    <w:p w:rsidR="00E01932" w:rsidRDefault="00E01932" w:rsidP="00E01932">
      <w:pPr>
        <w:pStyle w:val="2"/>
        <w:tabs>
          <w:tab w:val="left" w:pos="8222"/>
        </w:tabs>
        <w:spacing w:line="240" w:lineRule="auto"/>
        <w:ind w:firstLine="720"/>
        <w:jc w:val="both"/>
      </w:pPr>
      <w:r>
        <w:t xml:space="preserve">Диплом </w:t>
      </w:r>
      <w:r>
        <w:rPr>
          <w:lang w:val="en-US"/>
        </w:rPr>
        <w:t>I</w:t>
      </w:r>
      <w:r>
        <w:t xml:space="preserve"> степени – 1</w:t>
      </w:r>
    </w:p>
    <w:p w:rsidR="00E01932" w:rsidRDefault="00E01932" w:rsidP="00E01932">
      <w:pPr>
        <w:pStyle w:val="2"/>
        <w:tabs>
          <w:tab w:val="left" w:pos="8222"/>
        </w:tabs>
        <w:spacing w:line="240" w:lineRule="auto"/>
        <w:ind w:firstLine="720"/>
        <w:jc w:val="both"/>
      </w:pPr>
      <w:r>
        <w:t xml:space="preserve">Диплом </w:t>
      </w:r>
      <w:r>
        <w:rPr>
          <w:lang w:val="en-US"/>
        </w:rPr>
        <w:t>II</w:t>
      </w:r>
      <w:r>
        <w:t xml:space="preserve"> степени – 1</w:t>
      </w:r>
    </w:p>
    <w:p w:rsidR="00E01932" w:rsidRDefault="00E01932" w:rsidP="00E01932">
      <w:pPr>
        <w:pStyle w:val="2"/>
        <w:tabs>
          <w:tab w:val="left" w:pos="8222"/>
        </w:tabs>
        <w:spacing w:line="240" w:lineRule="auto"/>
        <w:ind w:firstLine="720"/>
        <w:jc w:val="both"/>
      </w:pPr>
      <w:r>
        <w:t xml:space="preserve">Диплом </w:t>
      </w:r>
      <w:r>
        <w:rPr>
          <w:lang w:val="en-US"/>
        </w:rPr>
        <w:t>III</w:t>
      </w:r>
      <w:r>
        <w:t xml:space="preserve"> степени – 1</w:t>
      </w:r>
    </w:p>
    <w:p w:rsidR="00E01932" w:rsidRDefault="00E01932" w:rsidP="00E01932">
      <w:pPr>
        <w:pStyle w:val="2"/>
        <w:tabs>
          <w:tab w:val="left" w:pos="8222"/>
        </w:tabs>
        <w:spacing w:line="240" w:lineRule="auto"/>
        <w:ind w:firstLine="720"/>
        <w:jc w:val="both"/>
      </w:pPr>
      <w:r>
        <w:t>Диплом за лучший интернет - сайт – 2</w:t>
      </w:r>
    </w:p>
    <w:p w:rsidR="00E01932" w:rsidRDefault="00E01932" w:rsidP="00E01932">
      <w:pPr>
        <w:pStyle w:val="2"/>
        <w:tabs>
          <w:tab w:val="left" w:pos="8222"/>
        </w:tabs>
        <w:spacing w:line="240" w:lineRule="auto"/>
        <w:ind w:firstLine="720"/>
        <w:jc w:val="both"/>
      </w:pPr>
      <w:r>
        <w:t>Творческо-экспертная комиссия оставляет за собой право присуждать не все звания.</w:t>
      </w:r>
    </w:p>
    <w:p w:rsidR="00E01932" w:rsidRDefault="00E01932" w:rsidP="00E01932">
      <w:pPr>
        <w:pStyle w:val="2"/>
        <w:tabs>
          <w:tab w:val="left" w:pos="8222"/>
        </w:tabs>
        <w:spacing w:line="240" w:lineRule="auto"/>
        <w:ind w:firstLine="720"/>
        <w:jc w:val="both"/>
      </w:pPr>
      <w:r>
        <w:t>Награждение победителей проводится в торжественной обстановке на итоговом мероприятии.</w:t>
      </w:r>
    </w:p>
    <w:p w:rsidR="002B4DEA" w:rsidRDefault="002B4DEA">
      <w:bookmarkStart w:id="0" w:name="_GoBack"/>
      <w:bookmarkEnd w:id="0"/>
    </w:p>
    <w:sectPr w:rsidR="002B4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2B"/>
    <w:rsid w:val="002B4DEA"/>
    <w:rsid w:val="0079422B"/>
    <w:rsid w:val="00E0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E01932"/>
    <w:pPr>
      <w:spacing w:line="360" w:lineRule="auto"/>
      <w:ind w:firstLine="567"/>
      <w:jc w:val="center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E019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01932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E019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E01932"/>
    <w:pPr>
      <w:tabs>
        <w:tab w:val="num" w:pos="1080"/>
      </w:tabs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E019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rsid w:val="00E01932"/>
    <w:rPr>
      <w:b/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E019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E01932"/>
    <w:pPr>
      <w:ind w:left="720"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E0193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E01932"/>
    <w:pPr>
      <w:spacing w:line="360" w:lineRule="auto"/>
      <w:ind w:firstLine="567"/>
      <w:jc w:val="center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E019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01932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E019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E01932"/>
    <w:pPr>
      <w:tabs>
        <w:tab w:val="num" w:pos="1080"/>
      </w:tabs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E019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rsid w:val="00E01932"/>
    <w:rPr>
      <w:b/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E019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E01932"/>
    <w:pPr>
      <w:ind w:left="720"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E0193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5205</Characters>
  <Application>Microsoft Office Word</Application>
  <DocSecurity>0</DocSecurity>
  <Lines>43</Lines>
  <Paragraphs>12</Paragraphs>
  <ScaleCrop>false</ScaleCrop>
  <Company/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ТОГУК НМЦ НТ и Д</dc:creator>
  <cp:keywords/>
  <dc:description/>
  <cp:lastModifiedBy>ТОГУК НМЦ НТ и Д</cp:lastModifiedBy>
  <cp:revision>2</cp:revision>
  <dcterms:created xsi:type="dcterms:W3CDTF">2013-04-23T11:04:00Z</dcterms:created>
  <dcterms:modified xsi:type="dcterms:W3CDTF">2013-04-23T11:05:00Z</dcterms:modified>
</cp:coreProperties>
</file>