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E29" w:rsidRDefault="00325544" w:rsidP="00620E29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РЕГЛАМЕНТ УЧАСТИЯ</w:t>
      </w:r>
      <w:r w:rsidR="00620E2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620E29" w:rsidRDefault="00620E29" w:rsidP="00620E29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МАСТЕРОВ ДЕКОРАТИВНО-ПРИКЛАДНОГО ТВОРЧЕСТВА </w:t>
      </w:r>
    </w:p>
    <w:p w:rsidR="00620E29" w:rsidRDefault="00620E29" w:rsidP="009E6EB5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И РЕМЁСЕЛ В </w:t>
      </w:r>
      <w:r w:rsidR="009E6EB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УСПЕНСКОЙ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ЯРМАРКЕ </w:t>
      </w:r>
      <w:r w:rsidR="009E6EB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СЕЛА АТМАНОВ УГОЛ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620E29" w:rsidRDefault="00620E29" w:rsidP="00620E29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</w:p>
    <w:p w:rsidR="00620E29" w:rsidRDefault="00620E29" w:rsidP="00620E29">
      <w:pPr>
        <w:pStyle w:val="a4"/>
        <w:numPr>
          <w:ilvl w:val="0"/>
          <w:numId w:val="1"/>
        </w:numPr>
        <w:spacing w:line="240" w:lineRule="auto"/>
        <w:ind w:left="0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ОБЩИЕ ПОЛОЖЕНИЯ</w:t>
      </w:r>
    </w:p>
    <w:p w:rsidR="00620E29" w:rsidRDefault="00620E29" w:rsidP="00620E29">
      <w:pPr>
        <w:pStyle w:val="a4"/>
        <w:numPr>
          <w:ilvl w:val="1"/>
          <w:numId w:val="1"/>
        </w:numPr>
        <w:spacing w:line="240" w:lineRule="auto"/>
        <w:ind w:left="0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Традиционные игры «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Атмановские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кулачки» являются объектом нематериального культурного наследия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Росси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йской</w:t>
      </w:r>
      <w:proofErr w:type="spellEnd"/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Федерации и представляют собой культурную традицию старинного тамбовского села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Атманов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Угол Сосновского района, где на престольный праздник Успеньева дня проводились ярмарка, кулачные бои, заканчивающиеся общим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курагодным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гулянием, называемым – «Боярское колесо», то же название носит архаичный мотив орнамент ручного ткачества, использующийся на успенских полотенцах, которые являлись обязательной частью погребально-поминальной обрядности. (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 xml:space="preserve">Положение и Программу игр подробнее см.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сайте: </w:t>
      </w:r>
      <w:hyperlink r:id="rId6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http://кулачники.рф</w:t>
        </w:r>
      </w:hyperlink>
      <w:r>
        <w:rPr>
          <w:rFonts w:ascii="Times New Roman" w:hAnsi="Times New Roman" w:cs="Times New Roman"/>
          <w:color w:val="auto"/>
          <w:sz w:val="28"/>
          <w:szCs w:val="28"/>
        </w:rPr>
        <w:t>).</w:t>
      </w:r>
      <w:proofErr w:type="gramEnd"/>
    </w:p>
    <w:p w:rsidR="00620E29" w:rsidRDefault="00620E29" w:rsidP="00620E29">
      <w:pPr>
        <w:pStyle w:val="a4"/>
        <w:numPr>
          <w:ilvl w:val="1"/>
          <w:numId w:val="1"/>
        </w:numPr>
        <w:spacing w:line="240" w:lineRule="auto"/>
        <w:ind w:left="0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Планируемые результаты, эффекты: - поддержка угасающей аутентичной фольклорной традиции; - стимулирование мотивации участия в самодеятельном народном творчестве; - обогащение форм деятельности фольклорных коллективов; - обмен опытом творчества представителей разных регионов; - выявление уникальных народных талантов. </w:t>
      </w:r>
    </w:p>
    <w:p w:rsidR="00620E29" w:rsidRDefault="00620E29" w:rsidP="00620E29">
      <w:pPr>
        <w:pStyle w:val="a4"/>
        <w:numPr>
          <w:ilvl w:val="0"/>
          <w:numId w:val="1"/>
        </w:numPr>
        <w:spacing w:line="240" w:lineRule="auto"/>
        <w:ind w:left="0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УСЛОВИЯ УЧАСТИЯ</w:t>
      </w:r>
    </w:p>
    <w:p w:rsidR="00620E29" w:rsidRDefault="00620E29" w:rsidP="00620E29">
      <w:pPr>
        <w:pStyle w:val="a4"/>
        <w:numPr>
          <w:ilvl w:val="1"/>
          <w:numId w:val="1"/>
        </w:numPr>
        <w:spacing w:line="240" w:lineRule="auto"/>
        <w:ind w:left="0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 участию в</w:t>
      </w:r>
      <w:r w:rsidR="003A41C7">
        <w:rPr>
          <w:rFonts w:ascii="Times New Roman" w:hAnsi="Times New Roman" w:cs="Times New Roman"/>
          <w:color w:val="auto"/>
          <w:sz w:val="28"/>
          <w:szCs w:val="28"/>
        </w:rPr>
        <w:t xml:space="preserve"> Успенской ярмарке села </w:t>
      </w:r>
      <w:proofErr w:type="spellStart"/>
      <w:r w:rsidR="003A41C7">
        <w:rPr>
          <w:rFonts w:ascii="Times New Roman" w:hAnsi="Times New Roman" w:cs="Times New Roman"/>
          <w:color w:val="auto"/>
          <w:sz w:val="28"/>
          <w:szCs w:val="28"/>
        </w:rPr>
        <w:t>Атманов</w:t>
      </w:r>
      <w:proofErr w:type="spellEnd"/>
      <w:r w:rsidR="003A41C7">
        <w:rPr>
          <w:rFonts w:ascii="Times New Roman" w:hAnsi="Times New Roman" w:cs="Times New Roman"/>
          <w:color w:val="auto"/>
          <w:sz w:val="28"/>
          <w:szCs w:val="28"/>
        </w:rPr>
        <w:t xml:space="preserve"> Угол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приглашаются самодеятельные мастера декоративно-прикладного творчества и традиционных ремёсел, деятельность которых способствует сохранению и популяризации культурных традиций регионов их проживания, либо регионов, с которыми они себя идентифицируют. </w:t>
      </w:r>
    </w:p>
    <w:p w:rsidR="00620E29" w:rsidRDefault="00620E29" w:rsidP="003A41C7">
      <w:pPr>
        <w:pStyle w:val="a4"/>
        <w:spacing w:line="240" w:lineRule="auto"/>
        <w:ind w:left="0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2.2. </w:t>
      </w:r>
      <w:r w:rsidR="003A41C7">
        <w:rPr>
          <w:rFonts w:ascii="Times New Roman" w:hAnsi="Times New Roman" w:cs="Times New Roman"/>
          <w:color w:val="auto"/>
          <w:sz w:val="28"/>
          <w:szCs w:val="28"/>
        </w:rPr>
        <w:t xml:space="preserve">Мастерам, </w:t>
      </w:r>
      <w:r>
        <w:rPr>
          <w:rFonts w:ascii="Times New Roman" w:hAnsi="Times New Roman" w:cs="Times New Roman"/>
          <w:color w:val="auto"/>
          <w:sz w:val="28"/>
          <w:szCs w:val="28"/>
        </w:rPr>
        <w:t>приглашенным на традиционные игры «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Атмановские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кулачи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», предлагается принять участие в </w:t>
      </w:r>
      <w:r w:rsidR="003A41C7">
        <w:rPr>
          <w:rFonts w:ascii="Times New Roman" w:hAnsi="Times New Roman" w:cs="Times New Roman"/>
          <w:color w:val="auto"/>
          <w:sz w:val="28"/>
          <w:szCs w:val="28"/>
        </w:rPr>
        <w:t xml:space="preserve">качестве ведущих мастер-классов для широкого круга посетителей мероприятия. </w:t>
      </w:r>
    </w:p>
    <w:p w:rsidR="003A41C7" w:rsidRDefault="00620E29" w:rsidP="00620E29">
      <w:pPr>
        <w:pStyle w:val="a4"/>
        <w:spacing w:line="240" w:lineRule="auto"/>
        <w:ind w:left="0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2.4. По результатам участия</w:t>
      </w:r>
      <w:r w:rsidR="003A41C7">
        <w:rPr>
          <w:rFonts w:ascii="Times New Roman" w:hAnsi="Times New Roman" w:cs="Times New Roman"/>
          <w:color w:val="auto"/>
          <w:sz w:val="28"/>
          <w:szCs w:val="28"/>
        </w:rPr>
        <w:t xml:space="preserve"> в Успенской ярмарке мастерам выдаются дипломы и сертификаты.</w:t>
      </w:r>
    </w:p>
    <w:p w:rsidR="00620E29" w:rsidRDefault="00620E29" w:rsidP="00620E29">
      <w:pPr>
        <w:pStyle w:val="a4"/>
        <w:spacing w:line="240" w:lineRule="auto"/>
        <w:ind w:left="0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3A41C7">
        <w:rPr>
          <w:rFonts w:ascii="Times New Roman" w:hAnsi="Times New Roman" w:cs="Times New Roman"/>
          <w:color w:val="auto"/>
          <w:sz w:val="28"/>
          <w:szCs w:val="28"/>
        </w:rPr>
        <w:t>5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 К участию в </w:t>
      </w:r>
      <w:r w:rsidR="003A41C7">
        <w:rPr>
          <w:rFonts w:ascii="Times New Roman" w:hAnsi="Times New Roman" w:cs="Times New Roman"/>
          <w:color w:val="auto"/>
          <w:sz w:val="28"/>
          <w:szCs w:val="28"/>
        </w:rPr>
        <w:t xml:space="preserve">Успенской ярмарке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допускаются </w:t>
      </w:r>
      <w:r w:rsidR="003A41C7">
        <w:rPr>
          <w:rFonts w:ascii="Times New Roman" w:hAnsi="Times New Roman" w:cs="Times New Roman"/>
          <w:color w:val="auto"/>
          <w:sz w:val="28"/>
          <w:szCs w:val="28"/>
        </w:rPr>
        <w:t xml:space="preserve">мастера, получившие </w:t>
      </w:r>
      <w:r>
        <w:rPr>
          <w:rFonts w:ascii="Times New Roman" w:hAnsi="Times New Roman" w:cs="Times New Roman"/>
          <w:color w:val="auto"/>
          <w:sz w:val="28"/>
          <w:szCs w:val="28"/>
        </w:rPr>
        <w:t>официальное приглашение, для чего необходимо заполнить заявку (см. Приложение).</w:t>
      </w:r>
    </w:p>
    <w:p w:rsidR="00620E29" w:rsidRDefault="00620E29" w:rsidP="00620E29">
      <w:pPr>
        <w:pStyle w:val="a4"/>
        <w:spacing w:line="240" w:lineRule="auto"/>
        <w:ind w:left="0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2.7. Оргкомитет конференции оставляет за собой право не одобрить заявку без изложения аргументации причин.</w:t>
      </w:r>
    </w:p>
    <w:p w:rsidR="00620E29" w:rsidRDefault="00620E29" w:rsidP="00620E29">
      <w:pPr>
        <w:pStyle w:val="a4"/>
        <w:spacing w:line="240" w:lineRule="auto"/>
        <w:ind w:left="0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2.8. Традиционные игры состоятся с 27 по 29 августа 2016 года по адресу: Тамбовская область, с.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Атманов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Угол Сосновского района. Игровая площадка объекта нематериального культурного наследия «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Атмановские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кулачки» («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Парадка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>»).</w:t>
      </w:r>
    </w:p>
    <w:p w:rsidR="00620E29" w:rsidRDefault="00620E29" w:rsidP="00620E29">
      <w:pPr>
        <w:pStyle w:val="a4"/>
        <w:numPr>
          <w:ilvl w:val="0"/>
          <w:numId w:val="1"/>
        </w:numPr>
        <w:spacing w:line="240" w:lineRule="auto"/>
        <w:ind w:left="0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СРОКИ ПОДАЧИ И РАССМОТРЕНИЯ ЗАЯВОК</w:t>
      </w:r>
    </w:p>
    <w:p w:rsidR="00620E29" w:rsidRDefault="00620E29" w:rsidP="00620E29">
      <w:pPr>
        <w:pStyle w:val="a4"/>
        <w:numPr>
          <w:ilvl w:val="1"/>
          <w:numId w:val="1"/>
        </w:numPr>
        <w:spacing w:line="240" w:lineRule="auto"/>
        <w:ind w:left="0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Заявки на участие подаются в электронном виде до 15 августа 2016 года (включительно).</w:t>
      </w:r>
    </w:p>
    <w:p w:rsidR="00620E29" w:rsidRDefault="00620E29" w:rsidP="00620E29">
      <w:pPr>
        <w:pStyle w:val="a4"/>
        <w:numPr>
          <w:ilvl w:val="1"/>
          <w:numId w:val="1"/>
        </w:numPr>
        <w:spacing w:line="240" w:lineRule="auto"/>
        <w:ind w:left="0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Срок рассмотрения заявок – 5 рабочих дней.</w:t>
      </w:r>
    </w:p>
    <w:p w:rsidR="00620E29" w:rsidRDefault="00620E29" w:rsidP="00620E29">
      <w:pPr>
        <w:pStyle w:val="a4"/>
        <w:numPr>
          <w:ilvl w:val="1"/>
          <w:numId w:val="1"/>
        </w:numPr>
        <w:spacing w:line="240" w:lineRule="auto"/>
        <w:ind w:left="0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Приглашение одобренным кандидатурам участников рассылаются в электронном виде до 25 августа 2016 года.</w:t>
      </w:r>
    </w:p>
    <w:p w:rsidR="00620E29" w:rsidRDefault="00620E29" w:rsidP="00620E29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УСЛОВИЯ ПРЕ</w:t>
      </w:r>
      <w:r w:rsidR="00961076">
        <w:rPr>
          <w:rFonts w:ascii="Times New Roman" w:hAnsi="Times New Roman" w:cs="Times New Roman"/>
          <w:color w:val="auto"/>
          <w:sz w:val="28"/>
          <w:szCs w:val="28"/>
        </w:rPr>
        <w:t>БЫВАНИЯ НА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ТРАДИЦИОННЫХ ИГРАХ</w:t>
      </w:r>
    </w:p>
    <w:p w:rsidR="003A41C7" w:rsidRDefault="00620E29" w:rsidP="00620E29">
      <w:pPr>
        <w:pStyle w:val="a4"/>
        <w:numPr>
          <w:ilvl w:val="1"/>
          <w:numId w:val="1"/>
        </w:numPr>
        <w:spacing w:line="240" w:lineRule="auto"/>
        <w:ind w:left="0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Получившие официальное приглашение на участие в традиционных играх должны выбрать одну из форм проживания: на съемной квартире у жителей села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Атманов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Угол (стоимость 1 дня – 500 рублей с человека); проживание в палаточном городке (при наличии собственной палатки – бесплатно, в арендуемой палатке, двух или шестиместной – от 200 рублей с человека.</w:t>
      </w:r>
    </w:p>
    <w:p w:rsidR="00620E29" w:rsidRDefault="00620E29" w:rsidP="00620E29">
      <w:pPr>
        <w:pStyle w:val="a4"/>
        <w:spacing w:line="240" w:lineRule="auto"/>
        <w:ind w:left="0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color w:val="auto"/>
          <w:sz w:val="28"/>
          <w:szCs w:val="28"/>
        </w:rPr>
        <w:t>. Координаты проведения гуляний.</w:t>
      </w:r>
      <w:proofErr w:type="gramEnd"/>
    </w:p>
    <w:p w:rsidR="00620E29" w:rsidRDefault="00620E29" w:rsidP="00620E29">
      <w:pPr>
        <w:pStyle w:val="a4"/>
        <w:spacing w:line="240" w:lineRule="auto"/>
        <w:ind w:left="0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Адрес: Тамбовская область, п.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Атманов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Угол Сосновского района. Игровая площадка объекта нематериального культурного наследия «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Атмановские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кулачки» («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Парадка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>»).</w:t>
      </w:r>
    </w:p>
    <w:p w:rsidR="00620E29" w:rsidRDefault="00620E29" w:rsidP="00620E29">
      <w:pPr>
        <w:pStyle w:val="a4"/>
        <w:spacing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Контакты, телефоны: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Людмила Юрьевна Евтихиева -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en-US"/>
        </w:rPr>
        <w:t>e</w:t>
      </w: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tambovfolk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Style w:val="a3"/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тел. +7-960-667-42-19, +7-4752-72-52-82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:rsidR="00620E29" w:rsidRDefault="00620E29" w:rsidP="00620E29">
      <w:pPr>
        <w:pStyle w:val="a4"/>
        <w:spacing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Анатолий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Северьянович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Тедорадзе -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en-US"/>
        </w:rPr>
        <w:t>e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en-US"/>
        </w:rPr>
        <w:t>mail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en-US"/>
        </w:rPr>
        <w:t>t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79853009092@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en-US"/>
        </w:rPr>
        <w:t>gmail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en-US"/>
        </w:rPr>
        <w:t>com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, тел. +7-985-300-90-92, Тедорадзе Анатолий.</w:t>
      </w:r>
    </w:p>
    <w:p w:rsidR="00620E29" w:rsidRDefault="00620E29" w:rsidP="00620E29">
      <w:pPr>
        <w:pStyle w:val="a4"/>
        <w:spacing w:line="240" w:lineRule="auto"/>
        <w:ind w:left="0" w:firstLine="851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Справки также можно получить: Борис Аркадьевич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Сербжинский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(директор Ассоциации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Атмановские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кулачки»)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en-US"/>
        </w:rPr>
        <w:t>e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en-US"/>
        </w:rPr>
        <w:t>mail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en-US"/>
        </w:rPr>
        <w:t>serbborisark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@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en-US"/>
        </w:rPr>
        <w:t>gmail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en-US"/>
        </w:rPr>
        <w:t>com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, тел. +7-910-650-06-49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20E29" w:rsidRDefault="00620E29" w:rsidP="00620E29">
      <w:pPr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20E29" w:rsidRDefault="00620E29" w:rsidP="00620E29">
      <w:pPr>
        <w:pStyle w:val="a4"/>
        <w:spacing w:line="240" w:lineRule="auto"/>
        <w:ind w:left="1080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20E29" w:rsidRDefault="00620E29" w:rsidP="00620E29">
      <w:pPr>
        <w:pStyle w:val="a4"/>
        <w:spacing w:line="240" w:lineRule="auto"/>
        <w:ind w:left="1080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61076" w:rsidRDefault="00961076" w:rsidP="00961076">
      <w:pPr>
        <w:spacing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61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1E5B"/>
    <w:multiLevelType w:val="multilevel"/>
    <w:tmpl w:val="1C5C7C9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34513915"/>
    <w:multiLevelType w:val="hybridMultilevel"/>
    <w:tmpl w:val="3238100E"/>
    <w:lvl w:ilvl="0" w:tplc="D9645436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F0D"/>
    <w:rsid w:val="00040F0D"/>
    <w:rsid w:val="0004429F"/>
    <w:rsid w:val="00111CFC"/>
    <w:rsid w:val="00325544"/>
    <w:rsid w:val="003A41C7"/>
    <w:rsid w:val="00620E29"/>
    <w:rsid w:val="006952CA"/>
    <w:rsid w:val="007768AB"/>
    <w:rsid w:val="00827297"/>
    <w:rsid w:val="00961076"/>
    <w:rsid w:val="009E6EB5"/>
    <w:rsid w:val="00E2295F"/>
    <w:rsid w:val="00E4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E29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0E2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20E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E29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0E2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20E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3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ambovfol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2;&#1091;&#1083;&#1072;&#1095;&#1085;&#1080;&#1082;&#1080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НМЦ НТ и Д</cp:lastModifiedBy>
  <cp:revision>8</cp:revision>
  <dcterms:created xsi:type="dcterms:W3CDTF">2016-08-02T20:29:00Z</dcterms:created>
  <dcterms:modified xsi:type="dcterms:W3CDTF">2016-08-09T08:54:00Z</dcterms:modified>
</cp:coreProperties>
</file>