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.png" ContentType="image/pn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240" w:before="0" w:after="0"/>
        <w:ind w:left="297" w:right="0" w:hanging="0"/>
        <w:jc w:val="center"/>
        <w:rPr>
          <w:rFonts w:eastAsia="Mangal" w:ascii="Times New Roman" w:hAnsi="Times New Roman"/>
          <w:b/>
          <w:bCs/>
          <w:color w:val="0C1C13"/>
          <w:sz w:val="28"/>
          <w:szCs w:val="28"/>
          <w:lang w:eastAsia="hi-IN"/>
        </w:rPr>
      </w:pPr>
      <w:bookmarkStart w:id="0" w:name="__DdeLink__137_578623892"/>
      <w:r>
        <w:rPr>
          <w:rFonts w:eastAsia="Mangal" w:ascii="Times New Roman" w:hAnsi="Times New Roman"/>
          <w:b/>
          <w:bCs/>
          <w:color w:val="0C1C13"/>
          <w:sz w:val="28"/>
          <w:szCs w:val="28"/>
          <w:lang w:eastAsia="hi-IN"/>
        </w:rPr>
        <w:t>Дом культуры и современные концепции методической работы.</w:t>
      </w:r>
    </w:p>
    <w:p>
      <w:pPr>
        <w:pStyle w:val="Normal"/>
        <w:spacing w:lineRule="auto" w:line="240" w:before="0" w:after="0"/>
        <w:ind w:left="297" w:right="0" w:hanging="0"/>
        <w:jc w:val="center"/>
        <w:rPr>
          <w:rFonts w:eastAsia="Mangal" w:cs="Mangal" w:ascii="Times New Roman" w:hAnsi="Times New Roman"/>
          <w:color w:val="0C1C13"/>
          <w:w w:val="106"/>
          <w:sz w:val="28"/>
          <w:szCs w:val="28"/>
          <w:lang w:val="ru-RU" w:eastAsia="hi-IN" w:bidi="hi-IN"/>
        </w:rPr>
      </w:pPr>
      <w:r>
        <w:rPr>
          <w:rFonts w:eastAsia="SimSun" w:cs="Mangal" w:ascii="Times New Roman" w:hAnsi="Times New Roman"/>
          <w:color w:val="00000A"/>
          <w:sz w:val="28"/>
          <w:szCs w:val="28"/>
          <w:lang w:val="ru-RU" w:eastAsia="zh-CN" w:bidi="hi-IN"/>
        </w:rPr>
        <w:t xml:space="preserve">(обобщение опыта работы  </w:t>
      </w:r>
      <w:r>
        <w:rPr>
          <w:rFonts w:eastAsia="Mangal" w:cs="Mangal" w:ascii="Times New Roman" w:hAnsi="Times New Roman"/>
          <w:color w:val="0C1C13"/>
          <w:w w:val="106"/>
          <w:sz w:val="28"/>
          <w:szCs w:val="28"/>
          <w:lang w:val="ru-RU" w:eastAsia="hi-IN" w:bidi="hi-IN"/>
        </w:rPr>
        <w:t xml:space="preserve">отдела научной методики </w:t>
      </w:r>
      <w:r>
        <w:rPr>
          <w:rFonts w:eastAsia="Mangal" w:cs="Mangal" w:ascii="Times New Roman" w:hAnsi="Times New Roman"/>
          <w:color w:val="0C1C13"/>
          <w:w w:val="90"/>
          <w:sz w:val="28"/>
          <w:szCs w:val="28"/>
          <w:lang w:val="ru-RU" w:eastAsia="hi-IN" w:bidi="hi-IN"/>
        </w:rPr>
        <w:t xml:space="preserve">и </w:t>
      </w:r>
      <w:bookmarkEnd w:id="0"/>
      <w:r>
        <w:rPr>
          <w:rFonts w:eastAsia="Mangal" w:cs="Mangal" w:ascii="Times New Roman" w:hAnsi="Times New Roman"/>
          <w:color w:val="0C1C13"/>
          <w:w w:val="106"/>
          <w:sz w:val="28"/>
          <w:szCs w:val="28"/>
          <w:lang w:val="ru-RU" w:eastAsia="hi-IN" w:bidi="hi-IN"/>
        </w:rPr>
        <w:t>социологии МБУ «Моршанский городской Дом культуры»)</w:t>
      </w:r>
    </w:p>
    <w:p>
      <w:pPr>
        <w:pStyle w:val="Normal"/>
        <w:spacing w:lineRule="auto" w:line="240" w:before="0" w:after="0"/>
        <w:jc w:val="both"/>
        <w:rPr>
          <w:rFonts w:eastAsia="Mangal" w:ascii="Times New Roman" w:hAnsi="Times New Roman"/>
          <w:color w:val="000000"/>
          <w:sz w:val="28"/>
          <w:szCs w:val="28"/>
          <w:lang w:eastAsia="hi-IN"/>
        </w:rPr>
      </w:pPr>
      <w:r>
        <w:rPr>
          <w:rFonts w:eastAsia="Mangal" w:ascii="Times New Roman" w:hAnsi="Times New Roman"/>
          <w:color w:val="000000"/>
          <w:sz w:val="28"/>
          <w:szCs w:val="28"/>
          <w:lang w:eastAsia="hi-IN"/>
        </w:rPr>
        <w:t xml:space="preserve">     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eastAsia="Mangal" w:ascii="Times New Roman" w:hAnsi="Times New Roman"/>
          <w:color w:val="000000"/>
          <w:sz w:val="28"/>
          <w:szCs w:val="28"/>
          <w:lang w:eastAsia="hi-IN"/>
        </w:rPr>
        <w:t xml:space="preserve">Организация системы методического руководства </w:t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posOffset>-8890</wp:posOffset>
            </wp:positionH>
            <wp:positionV relativeFrom="paragraph">
              <wp:posOffset>1798320</wp:posOffset>
            </wp:positionV>
            <wp:extent cx="2848610" cy="223139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Mangal" w:ascii="Times New Roman" w:hAnsi="Times New Roman"/>
          <w:color w:val="0C1C13"/>
          <w:w w:val="106"/>
          <w:sz w:val="28"/>
          <w:szCs w:val="28"/>
          <w:lang w:eastAsia="hi-IN"/>
        </w:rPr>
        <w:t>МБУ «Моршанский городской Дом культуры»</w:t>
      </w:r>
      <w:r>
        <w:rPr>
          <w:rFonts w:eastAsia="Mangal" w:ascii="Times New Roman" w:hAnsi="Times New Roman"/>
          <w:color w:val="000000"/>
          <w:sz w:val="28"/>
          <w:szCs w:val="28"/>
          <w:lang w:eastAsia="hi-IN"/>
        </w:rPr>
        <w:t xml:space="preserve"> многогранна и ведется по системной программе, разработанной  специалистами методического отдела. Основной задачей работы отдела является оказание информационно - методической, аналитической, консультативной и практической помощи работникам культуры, </w:t>
      </w:r>
      <w:r>
        <w:rPr>
          <w:rFonts w:ascii="Times New Roman" w:hAnsi="Times New Roman"/>
          <w:sz w:val="28"/>
          <w:szCs w:val="28"/>
        </w:rPr>
        <w:t>обучение и повышение квалификации персонала, изучение культурных запросов  населения, внедрение и продвижение новых инновационных проектов и технологий,  методический контроль и оценка деятельности учреждения,</w:t>
      </w:r>
      <w:r>
        <w:rPr>
          <w:rFonts w:eastAsia="Mangal" w:ascii="Times New Roman" w:hAnsi="Times New Roman"/>
          <w:color w:val="000000"/>
          <w:sz w:val="28"/>
          <w:szCs w:val="28"/>
          <w:lang w:eastAsia="hi-IN"/>
        </w:rPr>
        <w:t xml:space="preserve"> а также  обеспечение работников методическими рекомендациями, пособиями, сценариями, оказание всесторонней помощи по всем направлениям культурно-досуговой деятельности</w:t>
      </w:r>
      <w:r>
        <w:rPr>
          <w:rFonts w:ascii="Times New Roman" w:hAnsi="Times New Roman"/>
          <w:sz w:val="28"/>
          <w:szCs w:val="28"/>
        </w:rPr>
        <w:t>. При этом, как проинформировала  заведующая отделом научной методики и социологии А.В. Хабарова, методическая служба использует довольно широкий спектр видов и форм методической работы, а именно:  анализ планирования и результатов деятельности клубного учреждения, аналитическое обобщение творческих и социально - культурных процессов, ведение базы данных, проведение социологических  исследований,  методическое обеспечение и координация процессов сохранения и развития народного творчества и культурно- досуговой деятельности, разработка и реализация  отраслевых целевых программ.</w:t>
      </w:r>
    </w:p>
    <w:p>
      <w:pPr>
        <w:pStyle w:val="Normal"/>
        <w:spacing w:lineRule="auto" w:line="240" w:before="0" w:after="0"/>
        <w:jc w:val="both"/>
        <w:rPr>
          <w:rFonts w:eastAsia="Mangal" w:ascii="Times New Roman" w:hAnsi="Times New Roman"/>
          <w:color w:val="000000"/>
          <w:w w:val="105"/>
          <w:sz w:val="28"/>
          <w:szCs w:val="28"/>
          <w:lang w:eastAsia="hi-IN"/>
        </w:rPr>
      </w:pPr>
      <w:r>
        <w:rPr>
          <w:rFonts w:eastAsia="Mangal" w:ascii="Times New Roman" w:hAnsi="Times New Roman"/>
          <w:color w:val="000000"/>
          <w:w w:val="105"/>
          <w:sz w:val="28"/>
          <w:szCs w:val="28"/>
          <w:lang w:eastAsia="hi-IN"/>
        </w:rPr>
        <w:t xml:space="preserve">     </w:t>
      </w:r>
      <w:r>
        <w:rPr>
          <w:rFonts w:eastAsia="Mangal" w:ascii="Times New Roman" w:hAnsi="Times New Roman"/>
          <w:color w:val="000000"/>
          <w:w w:val="105"/>
          <w:sz w:val="28"/>
          <w:szCs w:val="28"/>
          <w:lang w:eastAsia="hi-IN"/>
        </w:rPr>
        <w:t xml:space="preserve">Специалисты  </w:t>
      </w:r>
      <w:bookmarkStart w:id="1" w:name="__DdeLink__126_1543354791"/>
      <w:r>
        <w:rPr>
          <w:rFonts w:eastAsia="Mangal" w:ascii="Times New Roman" w:hAnsi="Times New Roman"/>
          <w:color w:val="0C1C13"/>
          <w:w w:val="106"/>
          <w:sz w:val="28"/>
          <w:szCs w:val="28"/>
          <w:lang w:eastAsia="hi-IN"/>
        </w:rPr>
        <w:t xml:space="preserve">отдела научной методики </w:t>
      </w:r>
      <w:r>
        <w:rPr>
          <w:rFonts w:eastAsia="Mangal" w:ascii="Times New Roman" w:hAnsi="Times New Roman"/>
          <w:color w:val="0C1C13"/>
          <w:w w:val="90"/>
          <w:sz w:val="28"/>
          <w:szCs w:val="28"/>
          <w:lang w:eastAsia="hi-IN"/>
        </w:rPr>
        <w:t xml:space="preserve">и </w:t>
      </w:r>
      <w:r>
        <w:rPr>
          <w:rFonts w:eastAsia="Mangal" w:ascii="Times New Roman" w:hAnsi="Times New Roman"/>
          <w:color w:val="0C1C13"/>
          <w:w w:val="106"/>
          <w:sz w:val="28"/>
          <w:szCs w:val="28"/>
          <w:lang w:eastAsia="hi-IN"/>
        </w:rPr>
        <w:t>социологии</w:t>
      </w:r>
      <w:bookmarkEnd w:id="1"/>
      <w:r>
        <w:rPr>
          <w:rFonts w:eastAsia="Mangal" w:ascii="Times New Roman" w:hAnsi="Times New Roman"/>
          <w:color w:val="0C1C13"/>
          <w:w w:val="106"/>
          <w:sz w:val="28"/>
          <w:szCs w:val="28"/>
          <w:lang w:eastAsia="hi-IN"/>
        </w:rPr>
        <w:t xml:space="preserve"> </w:t>
      </w:r>
      <w:r>
        <w:rPr>
          <w:rFonts w:eastAsia="Mangal" w:ascii="Times New Roman" w:hAnsi="Times New Roman"/>
          <w:color w:val="000000"/>
          <w:w w:val="105"/>
          <w:sz w:val="28"/>
          <w:szCs w:val="28"/>
          <w:lang w:eastAsia="hi-IN"/>
        </w:rPr>
        <w:t>учреждения в течение многих лет  систематически изучали творческие интересы и культурные запросы населения, старались  охватить как можно большее число участвующих в исследованиях. Наиболее интересными в практике деятельности  стали социологические  исследования  «Моё будущее» и   «Новое время диктует новые интересы». В опросные листы вошли самые насущные и актуальные вопросы по изучению культурных запросов и общественно - политических интересов молодежи города Моршанска. После проведения исследований был сделан подробный анализ, даны рекомендации для устранения и решения выявленных проблем. Данные исследования и выводы оказали большую помощь в проведении системной и эффективной работы с молодежью, разработке и внедрении в клубную практику инновационных моделей и технологий культурно - досуговой деятельности.</w:t>
      </w:r>
    </w:p>
    <w:p>
      <w:pPr>
        <w:pStyle w:val="Normal"/>
        <w:spacing w:lineRule="auto" w:line="240" w:before="0" w:after="0"/>
        <w:jc w:val="both"/>
        <w:rPr>
          <w:rFonts w:eastAsia="Mangal" w:ascii="Times New Roman" w:hAnsi="Times New Roman"/>
          <w:color w:val="0C1C13"/>
          <w:sz w:val="28"/>
          <w:szCs w:val="28"/>
          <w:lang w:eastAsia="hi-IN"/>
        </w:rPr>
      </w:pPr>
      <w:r>
        <w:rPr>
          <w:rFonts w:eastAsia="Mangal" w:ascii="Times New Roman" w:hAnsi="Times New Roman"/>
          <w:color w:val="0C1C13"/>
          <w:sz w:val="28"/>
          <w:szCs w:val="28"/>
          <w:lang w:eastAsia="hi-IN"/>
        </w:rPr>
        <w:t xml:space="preserve">      </w:t>
      </w:r>
      <w:r>
        <w:rPr>
          <w:rFonts w:eastAsia="Mangal" w:ascii="Times New Roman" w:hAnsi="Times New Roman"/>
          <w:color w:val="0C1C13"/>
          <w:w w:val="106"/>
          <w:sz w:val="28"/>
          <w:szCs w:val="28"/>
          <w:lang w:eastAsia="hi-IN"/>
        </w:rPr>
        <w:t xml:space="preserve">За последние годы отделом научной методики </w:t>
      </w:r>
      <w:r>
        <w:rPr>
          <w:rFonts w:eastAsia="Mangal" w:ascii="Times New Roman" w:hAnsi="Times New Roman"/>
          <w:color w:val="0C1C13"/>
          <w:w w:val="90"/>
          <w:sz w:val="28"/>
          <w:szCs w:val="28"/>
          <w:lang w:eastAsia="hi-IN"/>
        </w:rPr>
        <w:t xml:space="preserve">и </w:t>
      </w:r>
      <w:r>
        <w:rPr>
          <w:rFonts w:eastAsia="Mangal" w:ascii="Times New Roman" w:hAnsi="Times New Roman"/>
          <w:color w:val="0C1C13"/>
          <w:w w:val="106"/>
          <w:sz w:val="28"/>
          <w:szCs w:val="28"/>
          <w:lang w:eastAsia="hi-IN"/>
        </w:rPr>
        <w:t xml:space="preserve">социологии МБУ «Моршанский городской Дом культуры» велась планово - аналитическая и научная работа. </w:t>
      </w:r>
      <w:r>
        <w:rPr>
          <w:rFonts w:eastAsia="Mangal" w:ascii="Times New Roman" w:hAnsi="Times New Roman"/>
          <w:color w:val="0C1C13"/>
          <w:sz w:val="28"/>
          <w:szCs w:val="28"/>
          <w:lang w:eastAsia="hi-IN"/>
        </w:rPr>
        <w:t>Систематически проводились заседания  методических объединений ГДК</w:t>
      </w:r>
      <w:r>
        <w:rPr>
          <w:rFonts w:eastAsia="Mangal" w:ascii="Times New Roman" w:hAnsi="Times New Roman"/>
          <w:color w:val="34443C"/>
          <w:sz w:val="28"/>
          <w:szCs w:val="28"/>
          <w:lang w:eastAsia="hi-IN"/>
        </w:rPr>
        <w:t xml:space="preserve">, </w:t>
      </w:r>
      <w:r>
        <w:rPr>
          <w:rFonts w:eastAsia="Mangal" w:ascii="Times New Roman" w:hAnsi="Times New Roman"/>
          <w:color w:val="0C1C13"/>
          <w:sz w:val="28"/>
          <w:szCs w:val="28"/>
          <w:lang w:eastAsia="hi-IN"/>
        </w:rPr>
        <w:t>на которых  обсуждалось планирование работы и знакомство с  новыми методическими документами в культурно-досуговой деятельности, полученными на областных семинарах в ТОГБУК «НМЦ ТН и Д», среди них:</w:t>
      </w:r>
      <w:r>
        <w:rPr>
          <w:rFonts w:eastAsia="Mangal" w:ascii="Times New Roman" w:hAnsi="Times New Roman"/>
          <w:color w:val="34443C"/>
          <w:sz w:val="28"/>
          <w:szCs w:val="28"/>
          <w:lang w:eastAsia="hi-IN"/>
        </w:rPr>
        <w:t xml:space="preserve"> «</w:t>
      </w:r>
      <w:r>
        <w:rPr>
          <w:rFonts w:eastAsia="Mangal" w:ascii="Times New Roman" w:hAnsi="Times New Roman"/>
          <w:color w:val="0C1C13"/>
          <w:sz w:val="28"/>
          <w:szCs w:val="28"/>
          <w:lang w:eastAsia="hi-IN"/>
        </w:rPr>
        <w:t>Методология разработки проектов, грантов</w:t>
      </w:r>
      <w:r>
        <w:rPr>
          <w:rFonts w:eastAsia="Mangal" w:ascii="Times New Roman" w:hAnsi="Times New Roman"/>
          <w:color w:val="34443C"/>
          <w:sz w:val="28"/>
          <w:szCs w:val="28"/>
          <w:lang w:eastAsia="hi-IN"/>
        </w:rPr>
        <w:t xml:space="preserve">, </w:t>
      </w:r>
      <w:r>
        <w:rPr>
          <w:rFonts w:eastAsia="Mangal" w:ascii="Times New Roman" w:hAnsi="Times New Roman"/>
          <w:color w:val="0C1C13"/>
          <w:sz w:val="28"/>
          <w:szCs w:val="28"/>
          <w:lang w:eastAsia="hi-IN"/>
        </w:rPr>
        <w:t>организации и проведения праздничных мероприятий и программ</w:t>
      </w:r>
      <w:r>
        <w:rPr>
          <w:rFonts w:eastAsia="Mangal" w:ascii="Times New Roman" w:hAnsi="Times New Roman"/>
          <w:color w:val="34443C"/>
          <w:sz w:val="28"/>
          <w:szCs w:val="28"/>
          <w:lang w:eastAsia="hi-IN"/>
        </w:rPr>
        <w:t>»</w:t>
      </w:r>
      <w:r>
        <w:rPr>
          <w:rFonts w:eastAsia="Mangal" w:ascii="Times New Roman" w:hAnsi="Times New Roman"/>
          <w:color w:val="0C1C13"/>
          <w:sz w:val="28"/>
          <w:szCs w:val="28"/>
          <w:lang w:eastAsia="hi-IN"/>
        </w:rPr>
        <w:t xml:space="preserve">, </w:t>
      </w:r>
      <w:r>
        <w:rPr>
          <w:rFonts w:eastAsia="Mangal" w:ascii="Times New Roman" w:hAnsi="Times New Roman"/>
          <w:color w:val="34443C"/>
          <w:sz w:val="28"/>
          <w:szCs w:val="28"/>
          <w:lang w:eastAsia="hi-IN"/>
        </w:rPr>
        <w:t>«</w:t>
      </w:r>
      <w:r>
        <w:rPr>
          <w:rFonts w:eastAsia="Mangal" w:ascii="Times New Roman" w:hAnsi="Times New Roman"/>
          <w:color w:val="0C1C13"/>
          <w:sz w:val="28"/>
          <w:szCs w:val="28"/>
          <w:lang w:eastAsia="hi-IN"/>
        </w:rPr>
        <w:t>Любительские объединения и клубы по интересам: традиции и новации», «Новые проекты в работе клубного учреждения». Заседания методических объединений, по мнению специалистов отдела ,  стимулировали работников на  разработку и внедрение в практику мероприятий  по формированию здорового образа жизни населения города, оказывали  помощь в создании и организации коллективов самодеятельного народного творчества и любительских объединений.</w:t>
      </w:r>
    </w:p>
    <w:p>
      <w:pPr>
        <w:pStyle w:val="Normal"/>
        <w:spacing w:lineRule="auto" w:line="240" w:before="0" w:after="0"/>
        <w:jc w:val="both"/>
        <w:rPr>
          <w:rFonts w:eastAsia="Mangal" w:ascii="Times New Roman" w:hAnsi="Times New Roman"/>
          <w:bCs/>
          <w:color w:val="000000"/>
          <w:sz w:val="28"/>
          <w:szCs w:val="28"/>
          <w:lang w:eastAsia="hi-IN"/>
        </w:rPr>
      </w:pPr>
      <w:r>
        <w:rPr>
          <w:rFonts w:eastAsia="Mangal" w:ascii="Times New Roman" w:hAnsi="Times New Roman"/>
          <w:color w:val="0C1C13"/>
          <w:sz w:val="28"/>
          <w:szCs w:val="28"/>
          <w:lang w:eastAsia="hi-IN"/>
        </w:rPr>
        <w:t xml:space="preserve">      </w:t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posOffset>0</wp:posOffset>
            </wp:positionH>
            <wp:positionV relativeFrom="paragraph">
              <wp:posOffset>647700</wp:posOffset>
            </wp:positionV>
            <wp:extent cx="2811780" cy="203517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Mangal" w:ascii="Times New Roman" w:hAnsi="Times New Roman"/>
          <w:color w:val="000000"/>
          <w:sz w:val="28"/>
          <w:szCs w:val="28"/>
          <w:lang w:eastAsia="hi-IN"/>
        </w:rPr>
        <w:t xml:space="preserve">В течение года неоднократно проводились круглые столы, мастер – классы по внедрению новых технологий. Тематика круглых столов была разнообразной: «Новое в компьютерных технологиях», «Интернет в нашей жизни»,  «Театр двух актеров», «Карнавальный мир». В целях </w:t>
      </w:r>
      <w:r>
        <w:rPr>
          <w:rFonts w:eastAsia="Mangal" w:ascii="Times New Roman" w:hAnsi="Times New Roman"/>
          <w:color w:val="000000"/>
          <w:w w:val="105"/>
          <w:sz w:val="28"/>
          <w:szCs w:val="28"/>
          <w:lang w:eastAsia="hi-IN"/>
        </w:rPr>
        <w:t xml:space="preserve"> продвижения новых проектов и инновационных технологий  </w:t>
      </w:r>
      <w:r>
        <w:rPr>
          <w:rFonts w:eastAsia="Mangal" w:ascii="Times New Roman" w:hAnsi="Times New Roman"/>
          <w:color w:val="000000"/>
          <w:sz w:val="28"/>
          <w:szCs w:val="28"/>
          <w:lang w:eastAsia="hi-IN"/>
        </w:rPr>
        <w:t xml:space="preserve"> создан</w:t>
      </w:r>
      <w:r>
        <w:rPr>
          <w:rFonts w:eastAsia="Mangal" w:ascii="Times New Roman" w:hAnsi="Times New Roman"/>
          <w:color w:val="000000"/>
          <w:w w:val="105"/>
          <w:sz w:val="28"/>
          <w:szCs w:val="28"/>
          <w:lang w:eastAsia="hi-IN"/>
        </w:rPr>
        <w:t xml:space="preserve">  клуб выходного дня «Взрослые и дети», задачами которого стали вовлечение детей и родителей в совместную деятельность, выявление и поддержка одаренных семей, поиск новых форм досуга. В процессе работы клуба были проведены  презентации: «Отдых для детворы», «Праздник вежливых ребят», «Летний ералаш», «День анимации», «Твори добро на радость людям», выставки: «Мир глазами детей»,  фотовыставки «Родные просторы», «Мой питомец-это кадр», «Моршанск-прошлое и настоящее», организованы кино-, видеопоказы и развивающие детские игровые программы. </w:t>
      </w:r>
      <w:r>
        <w:rPr>
          <w:rFonts w:eastAsia="Mangal" w:ascii="Times New Roman" w:hAnsi="Times New Roman"/>
          <w:bCs/>
          <w:color w:val="000000"/>
          <w:w w:val="105"/>
          <w:sz w:val="28"/>
          <w:szCs w:val="28"/>
          <w:lang w:eastAsia="hi-IN"/>
        </w:rPr>
        <w:t xml:space="preserve"> Практика проведения круглых столов, обогащает и расширяет творческий багаж  работников. На проводимых практических занятиях рассказывает А.В. Хабарова, специалисты Дома культуры делятся своим опытом работы, дают устные консультации, проводят стажировки для начинающих  работников. Это направление в работе дополняют и творческие лаборатории и семинары – практикумы. </w:t>
      </w:r>
      <w:r>
        <w:rPr>
          <w:rFonts w:eastAsia="Mangal" w:ascii="Times New Roman" w:hAnsi="Times New Roman"/>
          <w:bCs/>
          <w:color w:val="000000"/>
          <w:sz w:val="28"/>
          <w:szCs w:val="28"/>
          <w:lang w:eastAsia="hi-IN"/>
        </w:rPr>
        <w:t xml:space="preserve"> Темы таких мероприятий разнообразны и  включают в себя рекомендации по внедрению новых форм  и технологий в культурно- досуговую деятельность: «Базовое клубное учреждение как современная модель культурно - досугового учреждения», «Проектная деятельность как форма финансовой поддержки КДУ», «Инновационные подходы к проведению массовых театрализованных представлений», «Методические рекомендации по проведению мероприятий, посвященных Великой Победе» и т.д.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567"/>
        <w:jc w:val="both"/>
        <w:rPr>
          <w:rFonts w:eastAsia="Mangal" w:ascii="Times New Roman" w:hAnsi="Times New Roman"/>
          <w:color w:val="506057"/>
          <w:sz w:val="28"/>
          <w:szCs w:val="28"/>
          <w:lang w:eastAsia="hi-IN"/>
        </w:rPr>
      </w:pPr>
      <w:r>
        <w:rPr>
          <w:rFonts w:eastAsia="Mangal" w:ascii="Times New Roman" w:hAnsi="Times New Roman"/>
          <w:bCs/>
          <w:color w:val="0C1C13"/>
          <w:sz w:val="28"/>
          <w:szCs w:val="28"/>
          <w:lang w:eastAsia="hi-I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Методистами МБУ «Моршанский городской Дом культуры»  ведется работа по изучению, обобщению и распространению современного опыта работы  специалистов по разработке социокультурных проектов (заявок), методических и информационно-аналитических материалов, созданию и пополнению фонда методических и репертуарных разработок и изданий, ведется картотека фонда, в том числе – электронная.</w:t>
      </w:r>
      <w:r>
        <w:rPr>
          <w:rFonts w:ascii="Times New Roman" w:hAnsi="Times New Roman"/>
          <w:sz w:val="28"/>
          <w:szCs w:val="28"/>
        </w:rPr>
        <w:br/>
        <w:t xml:space="preserve">     Специалистами </w:t>
      </w:r>
      <w:r>
        <w:rPr>
          <w:rFonts w:ascii="Times New Roman" w:hAnsi="Times New Roman"/>
          <w:color w:val="000000"/>
          <w:sz w:val="28"/>
          <w:szCs w:val="28"/>
        </w:rPr>
        <w:t xml:space="preserve"> разработаны многочисленные  методические материалы и сценарные разработки: сценарий массового театрализованного гуляния «Пришла Масленица – веселись, на подарки – не скупись», сценарий театрализованной программы для детей подросткового возраста «Из чего же сделаны наши девчонки?», сценарий детской развлекательной, конкурсной программы «Мы сеем и сажаем»», сценарий концерта   «Музыка нас связала», сценарий праздничной программы ко Дню пожилых «Нам года - не беда», сценарий новогодней праздничной концертной программы «Новогодние чудеса» и детского театрализованного утренника «Новогодняя сказка».</w:t>
      </w:r>
      <w:r>
        <w:rPr>
          <w:rFonts w:ascii="Times New Roman" w:hAnsi="Times New Roman"/>
          <w:sz w:val="28"/>
          <w:szCs w:val="28"/>
        </w:rPr>
        <w:br/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 xml:space="preserve">     О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>тд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е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>л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ом на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>у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чно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>й м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е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>т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о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>д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ики и социо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>л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огии Г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>Д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 xml:space="preserve">К 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>з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а 201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>4 г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о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 xml:space="preserve">д 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б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 xml:space="preserve">ыли 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ра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>з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рабо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>т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а</w:t>
      </w:r>
      <w:r>
        <w:rPr>
          <w:rFonts w:eastAsia="Mangal" w:ascii="Times New Roman" w:hAnsi="Times New Roman"/>
          <w:color w:val="1E2E25"/>
          <w:sz w:val="28"/>
          <w:szCs w:val="28"/>
          <w:lang w:eastAsia="hi-IN"/>
        </w:rPr>
        <w:t>н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>ы 13 сценариев и презентаций,</w:t>
      </w:r>
      <w:r>
        <w:rPr>
          <w:rFonts w:eastAsia="Mangal" w:ascii="Times New Roman" w:hAnsi="Times New Roman"/>
          <w:color w:val="B7C4C3"/>
          <w:w w:val="105"/>
          <w:sz w:val="28"/>
          <w:szCs w:val="28"/>
          <w:lang w:eastAsia="hi-IN"/>
        </w:rPr>
        <w:t>.</w:t>
      </w:r>
      <w:r>
        <w:rPr>
          <w:rFonts w:eastAsia="Mangal" w:ascii="Times New Roman" w:hAnsi="Times New Roman"/>
          <w:bCs/>
          <w:color w:val="06180F"/>
          <w:w w:val="105"/>
          <w:sz w:val="28"/>
          <w:szCs w:val="28"/>
          <w:lang w:eastAsia="hi-IN"/>
        </w:rPr>
        <w:t xml:space="preserve"> написано 39 заметок в СМИ</w:t>
      </w:r>
      <w:r>
        <w:rPr>
          <w:rFonts w:eastAsia="Mangal" w:ascii="Times New Roman" w:hAnsi="Times New Roman"/>
          <w:bCs/>
          <w:color w:val="06180F"/>
          <w:sz w:val="28"/>
          <w:szCs w:val="28"/>
          <w:lang w:eastAsia="hi-IN"/>
        </w:rPr>
        <w:t xml:space="preserve">, </w:t>
      </w:r>
      <w:r>
        <w:rPr>
          <w:rFonts w:eastAsia="Mangal" w:ascii="Times New Roman" w:hAnsi="Times New Roman"/>
          <w:bCs/>
          <w:color w:val="06180F"/>
          <w:w w:val="105"/>
          <w:sz w:val="28"/>
          <w:szCs w:val="28"/>
          <w:lang w:eastAsia="hi-IN"/>
        </w:rPr>
        <w:t>вып</w:t>
      </w:r>
      <w:r>
        <w:rPr>
          <w:rFonts w:eastAsia="Mangal" w:ascii="Times New Roman" w:hAnsi="Times New Roman"/>
          <w:bCs/>
          <w:color w:val="24342B"/>
          <w:w w:val="105"/>
          <w:sz w:val="28"/>
          <w:szCs w:val="28"/>
          <w:lang w:eastAsia="hi-IN"/>
        </w:rPr>
        <w:t>у</w:t>
      </w:r>
      <w:r>
        <w:rPr>
          <w:rFonts w:eastAsia="Mangal" w:ascii="Times New Roman" w:hAnsi="Times New Roman"/>
          <w:bCs/>
          <w:color w:val="06180F"/>
          <w:w w:val="105"/>
          <w:sz w:val="28"/>
          <w:szCs w:val="28"/>
          <w:lang w:eastAsia="hi-IN"/>
        </w:rPr>
        <w:t>щены буклеты «5 лет Наро</w:t>
      </w:r>
      <w:r>
        <w:rPr>
          <w:rFonts w:eastAsia="Mangal" w:ascii="Times New Roman" w:hAnsi="Times New Roman"/>
          <w:bCs/>
          <w:color w:val="24342B"/>
          <w:w w:val="105"/>
          <w:sz w:val="28"/>
          <w:szCs w:val="28"/>
          <w:lang w:eastAsia="hi-IN"/>
        </w:rPr>
        <w:t>д</w:t>
      </w:r>
      <w:r>
        <w:rPr>
          <w:rFonts w:eastAsia="Mangal" w:ascii="Times New Roman" w:hAnsi="Times New Roman"/>
          <w:bCs/>
          <w:color w:val="06180F"/>
          <w:w w:val="105"/>
          <w:sz w:val="28"/>
          <w:szCs w:val="28"/>
          <w:lang w:eastAsia="hi-IN"/>
        </w:rPr>
        <w:t>ному театр</w:t>
      </w:r>
      <w:r>
        <w:rPr>
          <w:rFonts w:eastAsia="Mangal" w:ascii="Times New Roman" w:hAnsi="Times New Roman"/>
          <w:bCs/>
          <w:color w:val="24342B"/>
          <w:w w:val="105"/>
          <w:sz w:val="28"/>
          <w:szCs w:val="28"/>
          <w:lang w:eastAsia="hi-IN"/>
        </w:rPr>
        <w:t>у</w:t>
      </w:r>
      <w:r>
        <w:rPr>
          <w:rFonts w:eastAsia="Mangal" w:ascii="Times New Roman" w:hAnsi="Times New Roman"/>
          <w:bCs/>
          <w:color w:val="06180F"/>
          <w:w w:val="105"/>
          <w:sz w:val="28"/>
          <w:szCs w:val="28"/>
          <w:lang w:eastAsia="hi-IN"/>
        </w:rPr>
        <w:t xml:space="preserve">» и </w:t>
      </w:r>
      <w:r>
        <w:rPr>
          <w:rFonts w:eastAsia="Mangal" w:ascii="Times New Roman" w:hAnsi="Times New Roman"/>
          <w:bCs/>
          <w:color w:val="06180F"/>
          <w:sz w:val="28"/>
          <w:szCs w:val="28"/>
          <w:lang w:eastAsia="hi-IN"/>
        </w:rPr>
        <w:t xml:space="preserve">«70 - </w:t>
      </w:r>
      <w:r>
        <w:rPr>
          <w:rFonts w:eastAsia="Mangal" w:ascii="Times New Roman" w:hAnsi="Times New Roman"/>
          <w:bCs/>
          <w:color w:val="24342B"/>
          <w:w w:val="105"/>
          <w:sz w:val="28"/>
          <w:szCs w:val="28"/>
          <w:lang w:eastAsia="hi-IN"/>
        </w:rPr>
        <w:t>л</w:t>
      </w:r>
      <w:r>
        <w:rPr>
          <w:rFonts w:eastAsia="Mangal" w:ascii="Times New Roman" w:hAnsi="Times New Roman"/>
          <w:bCs/>
          <w:color w:val="06180F"/>
          <w:w w:val="105"/>
          <w:sz w:val="28"/>
          <w:szCs w:val="28"/>
          <w:lang w:eastAsia="hi-IN"/>
        </w:rPr>
        <w:t xml:space="preserve">етию Победы посвящается», </w:t>
      </w:r>
      <w:r>
        <w:rPr>
          <w:rFonts w:eastAsia="Mangal" w:ascii="Times New Roman" w:hAnsi="Times New Roman"/>
          <w:color w:val="000000"/>
          <w:sz w:val="28"/>
          <w:szCs w:val="28"/>
          <w:lang w:eastAsia="hi-IN"/>
        </w:rPr>
        <w:t xml:space="preserve">систематически подаются </w:t>
      </w:r>
      <w:r>
        <w:rPr>
          <w:rFonts w:eastAsia="Mangal" w:ascii="Times New Roman" w:hAnsi="Times New Roman"/>
          <w:bCs/>
          <w:color w:val="24342B"/>
          <w:sz w:val="28"/>
          <w:szCs w:val="28"/>
          <w:lang w:eastAsia="hi-IN"/>
        </w:rPr>
        <w:t xml:space="preserve"> ин</w:t>
      </w:r>
      <w:r>
        <w:rPr>
          <w:rFonts w:eastAsia="Mangal" w:ascii="Times New Roman" w:hAnsi="Times New Roman"/>
          <w:bCs/>
          <w:color w:val="06180F"/>
          <w:sz w:val="28"/>
          <w:szCs w:val="28"/>
          <w:lang w:eastAsia="hi-IN"/>
        </w:rPr>
        <w:t>ф</w:t>
      </w:r>
      <w:r>
        <w:rPr>
          <w:rFonts w:eastAsia="Mangal" w:ascii="Times New Roman" w:hAnsi="Times New Roman"/>
          <w:bCs/>
          <w:color w:val="24342B"/>
          <w:sz w:val="28"/>
          <w:szCs w:val="28"/>
          <w:lang w:eastAsia="hi-IN"/>
        </w:rPr>
        <w:t>ормации о каждом п</w:t>
      </w:r>
      <w:r>
        <w:rPr>
          <w:rFonts w:eastAsia="Mangal" w:ascii="Times New Roman" w:hAnsi="Times New Roman"/>
          <w:bCs/>
          <w:color w:val="06180F"/>
          <w:sz w:val="28"/>
          <w:szCs w:val="28"/>
          <w:lang w:eastAsia="hi-IN"/>
        </w:rPr>
        <w:t>р</w:t>
      </w:r>
      <w:r>
        <w:rPr>
          <w:rFonts w:eastAsia="Mangal" w:ascii="Times New Roman" w:hAnsi="Times New Roman"/>
          <w:bCs/>
          <w:color w:val="24342B"/>
          <w:sz w:val="28"/>
          <w:szCs w:val="28"/>
          <w:lang w:eastAsia="hi-IN"/>
        </w:rPr>
        <w:t>о</w:t>
      </w:r>
      <w:r>
        <w:rPr>
          <w:rFonts w:eastAsia="Mangal" w:ascii="Times New Roman" w:hAnsi="Times New Roman"/>
          <w:bCs/>
          <w:color w:val="06180F"/>
          <w:sz w:val="28"/>
          <w:szCs w:val="28"/>
          <w:lang w:eastAsia="hi-IN"/>
        </w:rPr>
        <w:t>в</w:t>
      </w:r>
      <w:r>
        <w:rPr>
          <w:rFonts w:eastAsia="Mangal" w:ascii="Times New Roman" w:hAnsi="Times New Roman"/>
          <w:bCs/>
          <w:color w:val="24342B"/>
          <w:sz w:val="28"/>
          <w:szCs w:val="28"/>
          <w:lang w:eastAsia="hi-IN"/>
        </w:rPr>
        <w:t>еденн</w:t>
      </w:r>
      <w:r>
        <w:rPr>
          <w:rFonts w:eastAsia="Mangal" w:ascii="Times New Roman" w:hAnsi="Times New Roman"/>
          <w:bCs/>
          <w:color w:val="06180F"/>
          <w:sz w:val="28"/>
          <w:szCs w:val="28"/>
          <w:lang w:eastAsia="hi-IN"/>
        </w:rPr>
        <w:t>о</w:t>
      </w:r>
      <w:r>
        <w:rPr>
          <w:rFonts w:eastAsia="Mangal" w:ascii="Times New Roman" w:hAnsi="Times New Roman"/>
          <w:bCs/>
          <w:color w:val="24342B"/>
          <w:sz w:val="28"/>
          <w:szCs w:val="28"/>
          <w:lang w:eastAsia="hi-IN"/>
        </w:rPr>
        <w:t>м мероприятии  на официальный Сайт г. Моршанска</w:t>
      </w:r>
      <w:r>
        <w:rPr>
          <w:rFonts w:eastAsia="Mangal" w:ascii="Times New Roman" w:hAnsi="Times New Roman"/>
          <w:bCs/>
          <w:color w:val="06180F"/>
          <w:sz w:val="28"/>
          <w:szCs w:val="28"/>
          <w:lang w:eastAsia="hi-IN"/>
        </w:rPr>
        <w:t>.</w:t>
      </w:r>
      <w:r>
        <w:rPr>
          <w:rFonts w:eastAsia="Mangal" w:ascii="Times New Roman" w:hAnsi="Times New Roman"/>
          <w:bCs/>
          <w:color w:val="3F4E48"/>
          <w:sz w:val="28"/>
          <w:szCs w:val="28"/>
          <w:lang w:eastAsia="hi-IN"/>
        </w:rPr>
        <w:t xml:space="preserve"> </w:t>
      </w:r>
      <w:r>
        <w:rPr>
          <w:rFonts w:eastAsia="Mangal" w:ascii="Times New Roman" w:hAnsi="Times New Roman"/>
          <w:color w:val="3F4E48"/>
          <w:sz w:val="28"/>
          <w:szCs w:val="28"/>
          <w:lang w:eastAsia="hi-IN"/>
        </w:rPr>
        <w:t>Постоянно</w:t>
      </w:r>
      <w:r>
        <w:rPr>
          <w:rFonts w:eastAsia="Mangal" w:ascii="Times New Roman" w:hAnsi="Times New Roman"/>
          <w:color w:val="08190F"/>
          <w:sz w:val="28"/>
          <w:szCs w:val="28"/>
          <w:lang w:eastAsia="hi-IN"/>
        </w:rPr>
        <w:t xml:space="preserve"> обновляется справочно — информационный фонд, </w:t>
      </w:r>
      <w:r>
        <w:rPr>
          <w:rFonts w:eastAsia="Mangal" w:ascii="Times New Roman" w:hAnsi="Times New Roman"/>
          <w:color w:val="24342B"/>
          <w:sz w:val="28"/>
          <w:szCs w:val="28"/>
          <w:lang w:eastAsia="hi-IN"/>
        </w:rPr>
        <w:t xml:space="preserve"> наглядна</w:t>
      </w:r>
      <w:r>
        <w:rPr>
          <w:rFonts w:eastAsia="Mangal" w:ascii="Times New Roman" w:hAnsi="Times New Roman"/>
          <w:color w:val="06180F"/>
          <w:sz w:val="28"/>
          <w:szCs w:val="28"/>
          <w:lang w:eastAsia="hi-IN"/>
        </w:rPr>
        <w:t xml:space="preserve">я </w:t>
      </w:r>
      <w:r>
        <w:rPr>
          <w:rFonts w:eastAsia="Mangal" w:ascii="Times New Roman" w:hAnsi="Times New Roman"/>
          <w:color w:val="24342B"/>
          <w:sz w:val="28"/>
          <w:szCs w:val="28"/>
          <w:lang w:eastAsia="hi-IN"/>
        </w:rPr>
        <w:t>агитация кабинета</w:t>
      </w:r>
      <w:r>
        <w:rPr>
          <w:rFonts w:eastAsia="Mangal" w:ascii="Times New Roman" w:hAnsi="Times New Roman"/>
          <w:color w:val="506057"/>
          <w:sz w:val="28"/>
          <w:szCs w:val="28"/>
          <w:lang w:eastAsia="hi-IN"/>
        </w:rPr>
        <w:t xml:space="preserve">, </w:t>
      </w:r>
      <w:r>
        <w:rPr>
          <w:rFonts w:eastAsia="Mangal" w:ascii="Times New Roman" w:hAnsi="Times New Roman"/>
          <w:color w:val="000000"/>
          <w:sz w:val="28"/>
          <w:szCs w:val="28"/>
          <w:lang w:eastAsia="hi-IN"/>
        </w:rPr>
        <w:t>ведется</w:t>
      </w:r>
      <w:r>
        <w:rPr>
          <w:rFonts w:eastAsia="Mangal" w:ascii="Times New Roman" w:hAnsi="Times New Roman"/>
          <w:color w:val="506057"/>
          <w:sz w:val="28"/>
          <w:szCs w:val="28"/>
          <w:lang w:eastAsia="hi-IN"/>
        </w:rPr>
        <w:t xml:space="preserve"> </w:t>
      </w:r>
      <w:r>
        <w:rPr>
          <w:rFonts w:eastAsia="Mangal" w:ascii="Times New Roman" w:hAnsi="Times New Roman"/>
          <w:color w:val="24342B"/>
          <w:sz w:val="28"/>
          <w:szCs w:val="28"/>
          <w:lang w:eastAsia="hi-IN"/>
        </w:rPr>
        <w:t xml:space="preserve"> обработка и</w:t>
      </w:r>
      <w:r>
        <w:rPr>
          <w:rFonts w:eastAsia="Mangal" w:ascii="Times New Roman" w:hAnsi="Times New Roman"/>
          <w:color w:val="08190F"/>
          <w:sz w:val="28"/>
          <w:szCs w:val="28"/>
          <w:u w:val="none" w:color="000000"/>
          <w:lang w:eastAsia="hi-IN"/>
        </w:rPr>
        <w:t xml:space="preserve"> </w:t>
      </w:r>
      <w:r>
        <w:rPr>
          <w:rFonts w:eastAsia="Mangal" w:ascii="Times New Roman" w:hAnsi="Times New Roman"/>
          <w:color w:val="24342B"/>
          <w:sz w:val="28"/>
          <w:szCs w:val="28"/>
          <w:lang w:eastAsia="hi-IN"/>
        </w:rPr>
        <w:t>систематизаци</w:t>
      </w:r>
      <w:r>
        <w:rPr>
          <w:rFonts w:eastAsia="Mangal" w:ascii="Times New Roman" w:hAnsi="Times New Roman"/>
          <w:color w:val="06180F"/>
          <w:sz w:val="28"/>
          <w:szCs w:val="28"/>
          <w:lang w:eastAsia="hi-IN"/>
        </w:rPr>
        <w:t xml:space="preserve">я </w:t>
      </w:r>
      <w:r>
        <w:rPr>
          <w:rFonts w:eastAsia="Mangal" w:ascii="Times New Roman" w:hAnsi="Times New Roman"/>
          <w:color w:val="24342B"/>
          <w:sz w:val="28"/>
          <w:szCs w:val="28"/>
          <w:lang w:eastAsia="hi-IN"/>
        </w:rPr>
        <w:t>документов</w:t>
      </w:r>
      <w:r>
        <w:rPr>
          <w:rFonts w:eastAsia="Mangal" w:ascii="Times New Roman" w:hAnsi="Times New Roman"/>
          <w:color w:val="506057"/>
          <w:sz w:val="28"/>
          <w:szCs w:val="28"/>
          <w:lang w:eastAsia="hi-IN"/>
        </w:rPr>
        <w:t>.</w:t>
      </w:r>
    </w:p>
    <w:p>
      <w:pPr>
        <w:pStyle w:val="Normal"/>
        <w:spacing w:lineRule="auto" w:line="240" w:before="0" w:after="0"/>
        <w:jc w:val="both"/>
        <w:rPr>
          <w:rFonts w:eastAsia="Mangal" w:ascii="Times New Roman" w:hAnsi="Times New Roman"/>
          <w:color w:val="000000"/>
          <w:w w:val="106"/>
          <w:sz w:val="28"/>
          <w:szCs w:val="28"/>
          <w:lang w:eastAsia="hi-I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>В специально отведенном месте сосредоточена методическая и вспомогательная литература. Папки с делами методического кабинета и материалами ТОГБУК «Научно методический центр народного творчества и досуга» систематизированы по разделам клубной работы. Ведется  работа по составлению картотек на клубных и творческих работников, участников художественной самодеятельности, методических пособий, газетных, журнальных статей. В течение года обновлялись паспорта любительских объединений и клубов по интересам  в электронной версии</w:t>
      </w:r>
      <w:r>
        <w:rPr>
          <w:rFonts w:eastAsia="Mangal" w:ascii="Times New Roman" w:hAnsi="Times New Roman"/>
          <w:color w:val="000000"/>
          <w:w w:val="106"/>
          <w:sz w:val="28"/>
          <w:szCs w:val="28"/>
          <w:lang w:eastAsia="hi-IN"/>
        </w:rPr>
        <w:t>.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left="0" w:right="0" w:firstLine="964"/>
        <w:jc w:val="both"/>
        <w:rPr>
          <w:rFonts w:eastAsia="Mangal" w:ascii="Times New Roman" w:hAnsi="Times New Roman"/>
          <w:bCs/>
          <w:color w:val="000000"/>
          <w:w w:val="105"/>
          <w:sz w:val="28"/>
          <w:szCs w:val="28"/>
          <w:lang w:eastAsia="hi-IN"/>
        </w:rPr>
      </w:pPr>
      <w:r>
        <w:rPr>
          <w:rFonts w:eastAsia="Mangal" w:ascii="Times New Roman" w:hAnsi="Times New Roman"/>
          <w:bCs/>
          <w:color w:val="000000"/>
          <w:sz w:val="28"/>
          <w:szCs w:val="28"/>
          <w:lang w:eastAsia="hi-IN"/>
        </w:rPr>
        <w:t xml:space="preserve"> </w:t>
      </w:r>
      <w:r>
        <w:rPr>
          <w:rFonts w:eastAsia="Mangal" w:ascii="Times New Roman" w:hAnsi="Times New Roman"/>
          <w:bCs/>
          <w:color w:val="000000"/>
          <w:sz w:val="28"/>
          <w:szCs w:val="28"/>
          <w:lang w:eastAsia="hi-IN"/>
        </w:rPr>
        <w:t xml:space="preserve">Ведется целенаправленная работа по модернизации и адаптации учреждения к современным реалиям за счёт укрепления материально- технической базы, подготовке и переподготовке кадров. </w:t>
      </w:r>
      <w:r>
        <w:rPr>
          <w:rFonts w:eastAsia="Mangal" w:ascii="Times New Roman" w:hAnsi="Times New Roman"/>
          <w:bCs/>
          <w:color w:val="000000"/>
          <w:w w:val="105"/>
          <w:sz w:val="28"/>
          <w:szCs w:val="28"/>
          <w:lang w:eastAsia="hi-IN"/>
        </w:rPr>
        <w:t>Методкабинет  в целях качественного обеспечения клубной деятельности, укомплектован современным оборудованием – компьютером, в памяти которого формируется электронная база данных по основным направлениям клубно – досуговой сферы.</w:t>
      </w:r>
    </w:p>
    <w:p>
      <w:pPr>
        <w:pStyle w:val="Normal"/>
        <w:spacing w:lineRule="auto" w:line="240" w:before="0" w:after="0"/>
        <w:ind w:left="297" w:right="0" w:hanging="0"/>
        <w:rPr>
          <w:rFonts w:eastAsia="SimSun" w:cs="Mangal" w:ascii="Times New Roman" w:hAnsi="Times New Roman"/>
          <w:color w:val="00000A"/>
          <w:sz w:val="28"/>
          <w:szCs w:val="28"/>
          <w:lang w:val="ru-RU" w:eastAsia="zh-CN" w:bidi="hi-IN"/>
        </w:rPr>
      </w:pPr>
      <w:r>
        <w:rPr>
          <w:rFonts w:eastAsia="SimSun" w:cs="Mangal" w:ascii="Times New Roman" w:hAnsi="Times New Roman"/>
          <w:color w:val="00000A"/>
          <w:sz w:val="28"/>
          <w:szCs w:val="28"/>
          <w:lang w:val="ru-RU" w:eastAsia="zh-CN" w:bidi="hi-IN"/>
        </w:rPr>
      </w:r>
    </w:p>
    <w:p>
      <w:pPr>
        <w:pStyle w:val="Normal"/>
        <w:spacing w:lineRule="auto" w:line="240" w:before="0" w:after="0"/>
        <w:ind w:left="297" w:right="0" w:hanging="0"/>
        <w:rPr>
          <w:rFonts w:eastAsia="SimSun" w:cs="Mangal" w:ascii="Times New Roman" w:hAnsi="Times New Roman"/>
          <w:color w:val="00000A"/>
          <w:sz w:val="28"/>
          <w:szCs w:val="28"/>
          <w:lang w:val="ru-RU" w:eastAsia="zh-CN" w:bidi="hi-IN"/>
        </w:rPr>
      </w:pPr>
      <w:r>
        <w:rPr>
          <w:rFonts w:eastAsia="SimSun" w:cs="Mangal" w:ascii="Times New Roman" w:hAnsi="Times New Roman"/>
          <w:color w:val="00000A"/>
          <w:sz w:val="28"/>
          <w:szCs w:val="28"/>
          <w:lang w:val="ru-RU" w:eastAsia="zh-CN" w:bidi="hi-IN"/>
        </w:rPr>
      </w:r>
    </w:p>
    <w:p>
      <w:pPr>
        <w:pStyle w:val="Normal"/>
        <w:spacing w:lineRule="auto" w:line="240" w:before="0" w:after="0"/>
        <w:ind w:left="297" w:right="0" w:hanging="0"/>
        <w:jc w:val="right"/>
        <w:rPr>
          <w:rFonts w:eastAsia="Mangal" w:cs="Century" w:ascii="Century" w:hAnsi="Century"/>
          <w:b w:val="false"/>
          <w:bCs/>
          <w:i/>
          <w:iCs/>
          <w:color w:val="000000"/>
          <w:w w:val="105"/>
          <w:sz w:val="26"/>
          <w:szCs w:val="26"/>
          <w:lang w:eastAsia="hi-IN"/>
        </w:rPr>
      </w:pPr>
      <w:r>
        <w:rPr>
          <w:rFonts w:eastAsia="Mangal" w:ascii="Times New Roman" w:hAnsi="Times New Roman"/>
          <w:b/>
          <w:bCs/>
          <w:i/>
          <w:iCs/>
          <w:color w:val="000000"/>
          <w:w w:val="105"/>
          <w:sz w:val="26"/>
          <w:szCs w:val="26"/>
          <w:lang w:eastAsia="hi-IN"/>
        </w:rPr>
        <w:t xml:space="preserve">Составитель: </w:t>
      </w:r>
      <w:r>
        <w:rPr>
          <w:rFonts w:eastAsia="Mangal" w:cs="Century" w:ascii="Century" w:hAnsi="Century"/>
          <w:b w:val="false"/>
          <w:bCs w:val="false"/>
          <w:i/>
          <w:iCs/>
          <w:color w:val="000000"/>
          <w:w w:val="105"/>
          <w:sz w:val="26"/>
          <w:szCs w:val="26"/>
          <w:lang w:eastAsia="hi-IN"/>
        </w:rPr>
        <w:t>ведущего методиста отдела информационно - исследовательской,</w:t>
      </w:r>
      <w:r>
        <w:rPr>
          <w:rFonts w:eastAsia="Century" w:cs="Century" w:ascii="Century" w:hAnsi="Century"/>
          <w:b w:val="false"/>
          <w:bCs w:val="false"/>
          <w:i/>
          <w:iCs/>
          <w:color w:val="000000"/>
          <w:w w:val="105"/>
          <w:sz w:val="26"/>
          <w:szCs w:val="26"/>
          <w:lang w:eastAsia="hi-IN"/>
        </w:rPr>
        <w:t xml:space="preserve"> </w:t>
      </w:r>
      <w:r>
        <w:rPr>
          <w:rFonts w:eastAsia="Mangal" w:cs="Century" w:ascii="Century" w:hAnsi="Century"/>
          <w:b w:val="false"/>
          <w:bCs w:val="false"/>
          <w:i/>
          <w:iCs/>
          <w:color w:val="000000"/>
          <w:w w:val="105"/>
          <w:sz w:val="26"/>
          <w:szCs w:val="26"/>
          <w:lang w:eastAsia="hi-IN"/>
        </w:rPr>
        <w:t>издательской и правовой работы</w:t>
      </w:r>
      <w:r>
        <w:rPr>
          <w:rFonts w:eastAsia="Mangal" w:cs="Century" w:ascii="Century" w:hAnsi="Century"/>
          <w:b w:val="false"/>
          <w:bCs/>
          <w:i/>
          <w:iCs/>
          <w:color w:val="000000"/>
          <w:w w:val="105"/>
          <w:sz w:val="26"/>
          <w:szCs w:val="26"/>
          <w:lang w:eastAsia="hi-IN"/>
        </w:rPr>
        <w:t xml:space="preserve"> </w:t>
      </w:r>
    </w:p>
    <w:p>
      <w:pPr>
        <w:pStyle w:val="Normal"/>
        <w:spacing w:lineRule="auto" w:line="240" w:before="0" w:after="0"/>
        <w:ind w:left="297" w:right="0" w:hanging="0"/>
        <w:jc w:val="right"/>
        <w:rPr>
          <w:rFonts w:eastAsia="Mangal" w:ascii="Times New Roman" w:hAnsi="Times New Roman"/>
          <w:b/>
          <w:bCs/>
          <w:i/>
          <w:iCs/>
          <w:color w:val="000000"/>
          <w:w w:val="105"/>
          <w:sz w:val="26"/>
          <w:szCs w:val="26"/>
          <w:lang w:eastAsia="hi-IN"/>
        </w:rPr>
      </w:pPr>
      <w:r>
        <w:rPr>
          <w:rFonts w:eastAsia="Mangal" w:ascii="Times New Roman" w:hAnsi="Times New Roman"/>
          <w:b w:val="false"/>
          <w:bCs w:val="false"/>
          <w:i/>
          <w:iCs/>
          <w:color w:val="000000"/>
          <w:w w:val="105"/>
          <w:sz w:val="26"/>
          <w:szCs w:val="26"/>
          <w:lang w:eastAsia="hi-IN"/>
        </w:rPr>
        <w:t xml:space="preserve"> </w:t>
      </w:r>
      <w:r>
        <w:rPr>
          <w:rFonts w:eastAsia="Mangal" w:ascii="Times New Roman" w:hAnsi="Times New Roman"/>
          <w:b/>
          <w:bCs/>
          <w:i/>
          <w:iCs/>
          <w:color w:val="000000"/>
          <w:w w:val="105"/>
          <w:sz w:val="26"/>
          <w:szCs w:val="26"/>
          <w:lang w:eastAsia="hi-IN"/>
        </w:rPr>
        <w:t>Н.А.Сельхова</w:t>
      </w:r>
    </w:p>
    <w:sectPr>
      <w:headerReference w:type="default" r:id="rId4"/>
      <w:footerReference w:type="default" r:id="rId5"/>
      <w:type w:val="nextPage"/>
      <w:pgSz w:w="11906" w:h="16838"/>
      <w:pgMar w:left="1701" w:right="850" w:header="708" w:top="1134" w:footer="708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Century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2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3</w:t>
    </w:r>
    <w:r>
      <w:fldChar w:fldCharType="end"/>
    </w:r>
  </w:p>
  <w:p>
    <w:pPr>
      <w:pStyle w:val="Style22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1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 w:cs="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customStyle="1">
    <w:name w:val="Normal"/>
    <w:rsid w:val="001f1187"/>
    <w:pPr>
      <w:widowControl w:val="false"/>
      <w:suppressAutoHyphens w:val="true"/>
      <w:bidi w:val="0"/>
      <w:spacing w:lineRule="auto" w:line="240" w:before="0" w:after="0"/>
      <w:jc w:val="left"/>
    </w:pPr>
    <w:rPr>
      <w:rFonts w:ascii="Liberation Serif" w:hAnsi="Liberation Serif" w:eastAsia="SimSun" w:cs="Mangal"/>
      <w:color w:val="00000A"/>
      <w:sz w:val="24"/>
      <w:szCs w:val="24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4" w:customStyle="1">
    <w:name w:val="Верхний колонтитул Знак"/>
    <w:uiPriority w:val="99"/>
    <w:link w:val="a3"/>
    <w:rsid w:val="00fe2312"/>
    <w:basedOn w:val="DefaultParagraphFont"/>
    <w:rPr/>
  </w:style>
  <w:style w:type="character" w:styleId="Style15" w:customStyle="1">
    <w:name w:val="Нижний колонтитул Знак"/>
    <w:uiPriority w:val="99"/>
    <w:link w:val="a5"/>
    <w:rsid w:val="00fe2312"/>
    <w:basedOn w:val="DefaultParagraphFont"/>
    <w:rPr/>
  </w:style>
  <w:style w:type="paragraph" w:styleId="Style16">
    <w:name w:val="Заголовок"/>
    <w:basedOn w:val="Normal"/>
    <w:next w:val="Style17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Основной текст"/>
    <w:basedOn w:val="Normal"/>
    <w:pPr>
      <w:spacing w:lineRule="auto" w:line="288" w:before="0" w:after="140"/>
    </w:pPr>
    <w:rPr/>
  </w:style>
  <w:style w:type="paragraph" w:styleId="Style18">
    <w:name w:val="Список"/>
    <w:basedOn w:val="Style17"/>
    <w:pPr/>
    <w:rPr>
      <w:rFonts w:cs="Mangal"/>
    </w:rPr>
  </w:style>
  <w:style w:type="paragraph" w:styleId="Style19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pPr>
      <w:suppressLineNumbers/>
    </w:pPr>
    <w:rPr>
      <w:rFonts w:cs="Mangal"/>
    </w:rPr>
  </w:style>
  <w:style w:type="paragraph" w:styleId="Style21">
    <w:name w:val="Верхний колонтитул"/>
    <w:uiPriority w:val="99"/>
    <w:unhideWhenUsed/>
    <w:link w:val="a4"/>
    <w:rsid w:val="00fe2312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2">
    <w:name w:val="Нижний колонтитул"/>
    <w:uiPriority w:val="99"/>
    <w:unhideWhenUsed/>
    <w:link w:val="a6"/>
    <w:rsid w:val="00fe2312"/>
    <w:basedOn w:val="Normal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5680</TotalTime>
  <Application>LibreOffice/4.3.5.2$Windows_x86 LibreOffice_project/3a87456aaa6a95c63eea1c1b3201acedf0751bd5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2015-03-23T07:56:00Z</dcterms:created>
  <dc:creator>Лена</dc:creator>
  <dc:language>ru-RU</dc:language>
  <cp:lastPrinted>2015-03-23T14:12:54Z</cp:lastPrinted>
  <dcterms:modified xsi:type="dcterms:W3CDTF">2015-04-21T16:46:37Z</dcterms:modified>
  <cp:revision>13</cp:revision>
</cp:coreProperties>
</file>